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FE444" w14:textId="5D90A0B9" w:rsidR="006F0CC5" w:rsidRDefault="006A59F9" w:rsidP="00322718">
      <w:pPr>
        <w:pStyle w:val="SeLLberschrift1"/>
        <w:spacing w:before="360"/>
      </w:pPr>
      <w:r>
        <w:t>Didaktische Tipps für hybride Lehr-/Lernsettings</w:t>
      </w:r>
    </w:p>
    <w:p w14:paraId="6204B79D" w14:textId="77777777" w:rsidR="006F0CC5" w:rsidRDefault="006A59F9">
      <w:pPr>
        <w:rPr>
          <w:rFonts w:ascii="Arial" w:hAnsi="Arial" w:cs="Arial"/>
          <w:color w:val="006AB3"/>
          <w:sz w:val="28"/>
          <w:szCs w:val="28"/>
        </w:rPr>
      </w:pPr>
      <w:r>
        <w:rPr>
          <w:rFonts w:ascii="Arial" w:hAnsi="Arial" w:cs="Arial"/>
          <w:color w:val="006AB3"/>
          <w:sz w:val="28"/>
          <w:szCs w:val="28"/>
        </w:rPr>
        <w:t>Ein Leitfaden für Lehrende der Heinrich-Heine-Universität Düsseldorf</w:t>
      </w:r>
    </w:p>
    <w:p w14:paraId="1FF30AD2" w14:textId="77777777" w:rsidR="003945A2" w:rsidRDefault="003945A2">
      <w:pPr>
        <w:rPr>
          <w:rFonts w:ascii="Arial" w:hAnsi="Arial" w:cs="Arial"/>
          <w:color w:val="006AB3"/>
          <w:sz w:val="28"/>
          <w:szCs w:val="28"/>
        </w:rPr>
      </w:pPr>
    </w:p>
    <w:p w14:paraId="6EC5B58A" w14:textId="77777777" w:rsidR="000828C9" w:rsidRDefault="003945A2" w:rsidP="0041023A">
      <w:pPr>
        <w:keepNext/>
        <w:jc w:val="center"/>
      </w:pPr>
      <w:r>
        <w:rPr>
          <w:rFonts w:ascii="Arial" w:hAnsi="Arial" w:cs="Arial"/>
          <w:noProof/>
          <w:lang w:eastAsia="de-DE"/>
        </w:rPr>
        <w:drawing>
          <wp:inline distT="0" distB="0" distL="0" distR="0" wp14:anchorId="58595C3A" wp14:editId="2A0AC51F">
            <wp:extent cx="5257800" cy="3744013"/>
            <wp:effectExtent l="0" t="0" r="0" b="8890"/>
            <wp:docPr id="4" name="Bild 4" descr="Das Bild stellt hybride Lehre symbolisch durch verschiedene Szenerien da: Eine Hörsaal-Situation mit Kamera, Studierende zuhause vor ihren Geräten, Studierende im Kamerabild; es handelt sich um eine einfache, stark abstrahierte Handzeichnung" title="Symbolbild Hybride Leh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Hybrid.png"/>
                    <pic:cNvPicPr/>
                  </pic:nvPicPr>
                  <pic:blipFill rotWithShape="1">
                    <a:blip r:embed="rId13" cstate="print">
                      <a:extLst>
                        <a:ext uri="{28A0092B-C50C-407E-A947-70E740481C1C}">
                          <a14:useLocalDpi xmlns:a14="http://schemas.microsoft.com/office/drawing/2010/main" val="0"/>
                        </a:ext>
                      </a:extLst>
                    </a:blip>
                    <a:srcRect l="612"/>
                    <a:stretch/>
                  </pic:blipFill>
                  <pic:spPr bwMode="auto">
                    <a:xfrm>
                      <a:off x="0" y="0"/>
                      <a:ext cx="5257800" cy="3744013"/>
                    </a:xfrm>
                    <a:prstGeom prst="rect">
                      <a:avLst/>
                    </a:prstGeom>
                    <a:ln w="28575">
                      <a:noFill/>
                    </a:ln>
                    <a:extLst>
                      <a:ext uri="{53640926-AAD7-44D8-BBD7-CCE9431645EC}">
                        <a14:shadowObscured xmlns:a14="http://schemas.microsoft.com/office/drawing/2010/main"/>
                      </a:ext>
                    </a:extLst>
                  </pic:spPr>
                </pic:pic>
              </a:graphicData>
            </a:graphic>
          </wp:inline>
        </w:drawing>
      </w:r>
    </w:p>
    <w:p w14:paraId="0443DBA4" w14:textId="488F9275" w:rsidR="003945A2" w:rsidRPr="00F21F21" w:rsidRDefault="000828C9" w:rsidP="000828C9">
      <w:pPr>
        <w:pStyle w:val="Beschriftung"/>
        <w:rPr>
          <w:rFonts w:ascii="Arial" w:hAnsi="Arial" w:cs="Arial"/>
          <w:b w:val="0"/>
          <w:color w:val="auto"/>
          <w:sz w:val="28"/>
          <w:szCs w:val="28"/>
        </w:rPr>
      </w:pPr>
      <w:r w:rsidRPr="00F21F21">
        <w:rPr>
          <w:rFonts w:ascii="Arial" w:hAnsi="Arial" w:cs="Arial"/>
          <w:b w:val="0"/>
          <w:color w:val="auto"/>
        </w:rPr>
        <w:t xml:space="preserve">Illustration: „Hybride Lehre“, Peter </w:t>
      </w:r>
      <w:proofErr w:type="spellStart"/>
      <w:r w:rsidRPr="00F21F21">
        <w:rPr>
          <w:rFonts w:ascii="Arial" w:hAnsi="Arial" w:cs="Arial"/>
          <w:b w:val="0"/>
          <w:color w:val="auto"/>
        </w:rPr>
        <w:t>Bernardi</w:t>
      </w:r>
      <w:proofErr w:type="spellEnd"/>
      <w:r w:rsidRPr="00F21F21">
        <w:rPr>
          <w:rFonts w:ascii="Arial" w:hAnsi="Arial" w:cs="Arial"/>
          <w:b w:val="0"/>
          <w:color w:val="auto"/>
        </w:rPr>
        <w:t xml:space="preserve"> für das</w:t>
      </w:r>
      <w:r w:rsidRPr="00F21F21">
        <w:rPr>
          <w:rStyle w:val="SeLLLinkZchn"/>
          <w:b w:val="0"/>
        </w:rPr>
        <w:t xml:space="preserve"> </w:t>
      </w:r>
      <w:hyperlink r:id="rId14" w:history="1">
        <w:proofErr w:type="spellStart"/>
        <w:r w:rsidRPr="00F21F21">
          <w:rPr>
            <w:rStyle w:val="SeLLLinkZchn"/>
            <w:b w:val="0"/>
          </w:rPr>
          <w:t>SeLL</w:t>
        </w:r>
        <w:proofErr w:type="spellEnd"/>
      </w:hyperlink>
      <w:r w:rsidRPr="00F21F21">
        <w:rPr>
          <w:rFonts w:ascii="Arial" w:hAnsi="Arial" w:cs="Arial"/>
          <w:b w:val="0"/>
          <w:color w:val="auto"/>
        </w:rPr>
        <w:t xml:space="preserve"> der HHU,</w:t>
      </w:r>
      <w:r w:rsidRPr="00F21F21">
        <w:rPr>
          <w:rStyle w:val="SeLLLinkZchn"/>
          <w:b w:val="0"/>
        </w:rPr>
        <w:t xml:space="preserve"> </w:t>
      </w:r>
      <w:hyperlink r:id="rId15" w:history="1">
        <w:r w:rsidRPr="00F21F21">
          <w:rPr>
            <w:rStyle w:val="SeLLLinkZchn"/>
            <w:b w:val="0"/>
          </w:rPr>
          <w:t>CC BY 4.0</w:t>
        </w:r>
      </w:hyperlink>
    </w:p>
    <w:p w14:paraId="6A04FF5A" w14:textId="28B87385" w:rsidR="006F0CC5" w:rsidRDefault="006A59F9">
      <w:pPr>
        <w:rPr>
          <w:rFonts w:ascii="Arial" w:hAnsi="Arial" w:cs="Arial"/>
        </w:rPr>
      </w:pPr>
      <w:r>
        <w:rPr>
          <w:rFonts w:ascii="Arial" w:hAnsi="Arial" w:cs="Arial"/>
          <w:noProof/>
          <w:lang w:eastAsia="de-DE"/>
        </w:rPr>
        <mc:AlternateContent>
          <mc:Choice Requires="wps">
            <w:drawing>
              <wp:inline distT="0" distB="0" distL="0" distR="0" wp14:anchorId="17D29C08" wp14:editId="6DAE9BC2">
                <wp:extent cx="5727700" cy="2388235"/>
                <wp:effectExtent l="0" t="0" r="6350" b="0"/>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388235"/>
                        </a:xfrm>
                        <a:prstGeom prst="rect">
                          <a:avLst/>
                        </a:prstGeom>
                        <a:solidFill>
                          <a:srgbClr val="B5CBD6">
                            <a:alpha val="60000"/>
                          </a:srgbClr>
                        </a:solidFill>
                        <a:ln w="9525">
                          <a:noFill/>
                          <a:miter lim="800000"/>
                          <a:headEnd/>
                          <a:tailEnd/>
                        </a:ln>
                      </wps:spPr>
                      <wps:txbx>
                        <w:txbxContent>
                          <w:p w14:paraId="12E771E6" w14:textId="24B316E2" w:rsidR="006F0CC5" w:rsidRDefault="006A59F9" w:rsidP="00D2245D">
                            <w:pPr>
                              <w:pStyle w:val="SeLLberschriftInfobox"/>
                            </w:pPr>
                            <w:r>
                              <w:t>Was heißt hybrid?</w:t>
                            </w:r>
                          </w:p>
                          <w:p w14:paraId="54092F56" w14:textId="00665800" w:rsidR="006F0CC5" w:rsidRDefault="006A59F9" w:rsidP="00D42183">
                            <w:pPr>
                              <w:jc w:val="both"/>
                              <w:rPr>
                                <w:rFonts w:ascii="Arial" w:hAnsi="Arial" w:cs="Arial"/>
                              </w:rPr>
                            </w:pPr>
                            <w:r>
                              <w:rPr>
                                <w:rFonts w:ascii="Arial" w:hAnsi="Arial" w:cs="Arial"/>
                              </w:rPr>
                              <w:t xml:space="preserve">Es gibt zahlreiche Definitionen und Ausprägungen hybrider Lehre. Dieser Leitfaden gibt Tipps für die Situation, dass zur gleichen Zeit einige Lernende in Präsenz (an einem physischen Ort) an einer Lehrveranstaltung teilnehmen und andere Lernende online zugeschaltet sind. Durch die Pandemie-Situation müssen sich viele Lehrende nun erstmals mit diesem herausfordernden Lehr-/Lernsetting auseinandersetzen. Die hier aufgeführten Hinweise sollen Orientierung bieten und eine interaktive Gestaltung solcher Lehrveranstaltungen erleichtern. </w:t>
                            </w:r>
                          </w:p>
                          <w:p w14:paraId="7F69EB94" w14:textId="14B5555F" w:rsidR="006F0CC5" w:rsidRDefault="00EF177E" w:rsidP="00D42183">
                            <w:pPr>
                              <w:jc w:val="both"/>
                              <w:rPr>
                                <w:rFonts w:ascii="Arial" w:hAnsi="Arial" w:cs="Arial"/>
                              </w:rPr>
                            </w:pPr>
                            <w:r w:rsidRPr="00EF177E">
                              <w:rPr>
                                <w:rStyle w:val="markedcontent"/>
                                <w:rFonts w:ascii="Arial" w:hAnsi="Arial" w:cs="Arial"/>
                              </w:rPr>
                              <w:t>Für den Fall, dass in der Lehrveranstaltung auch die Studierenden vor Ort mit eigen</w:t>
                            </w:r>
                            <w:r>
                              <w:rPr>
                                <w:rStyle w:val="markedcontent"/>
                                <w:rFonts w:ascii="Arial" w:hAnsi="Arial" w:cs="Arial"/>
                              </w:rPr>
                              <w:t>en</w:t>
                            </w:r>
                            <w:r w:rsidRPr="00EF177E">
                              <w:rPr>
                                <w:rStyle w:val="markedcontent"/>
                                <w:rFonts w:ascii="Arial" w:hAnsi="Arial" w:cs="Arial"/>
                              </w:rPr>
                              <w:t xml:space="preserve"> Geräten an dem Videokonferenz-Meeting teilnehmen, empfehlen wir den Einsatz von Methoden zur Zusammenarbeit, die sich</w:t>
                            </w:r>
                            <w:r>
                              <w:rPr>
                                <w:rStyle w:val="markedcontent"/>
                                <w:rFonts w:ascii="Arial" w:hAnsi="Arial" w:cs="Arial"/>
                              </w:rPr>
                              <w:t xml:space="preserve"> in der reinen Online-Lehre bewä</w:t>
                            </w:r>
                            <w:r w:rsidRPr="00EF177E">
                              <w:rPr>
                                <w:rStyle w:val="markedcontent"/>
                                <w:rFonts w:ascii="Arial" w:hAnsi="Arial" w:cs="Arial"/>
                              </w:rPr>
                              <w:t xml:space="preserve">hrt haben. Eine Auswahl finden Sie </w:t>
                            </w:r>
                            <w:r>
                              <w:rPr>
                                <w:rStyle w:val="markedcontent"/>
                                <w:rFonts w:ascii="Arial" w:hAnsi="Arial" w:cs="Arial"/>
                              </w:rPr>
                              <w:t xml:space="preserve">in der </w:t>
                            </w:r>
                            <w:hyperlink r:id="rId16" w:history="1">
                              <w:r w:rsidRPr="00EF177E">
                                <w:rPr>
                                  <w:rStyle w:val="SeLLLinkZchn"/>
                                </w:rPr>
                                <w:t>Methodensammlung für Lehrende der HHU</w:t>
                              </w:r>
                            </w:hyperlink>
                            <w:r>
                              <w:rPr>
                                <w:rStyle w:val="markedcontent"/>
                                <w:rFonts w:ascii="Arial" w:hAnsi="Arial" w:cs="Arial"/>
                              </w:rPr>
                              <w:t>.</w:t>
                            </w:r>
                          </w:p>
                        </w:txbxContent>
                      </wps:txbx>
                      <wps:bodyPr rot="0" vert="horz" wrap="square" lIns="91440" tIns="45720" rIns="91440" bIns="45720" anchor="t" anchorCtr="0">
                        <a:spAutoFit/>
                      </wps:bodyPr>
                    </wps:wsp>
                  </a:graphicData>
                </a:graphic>
              </wp:inline>
            </w:drawing>
          </mc:Choice>
          <mc:Fallback>
            <w:pict>
              <v:shapetype w14:anchorId="17D29C08" id="_x0000_t202" coordsize="21600,21600" o:spt="202" path="m,l,21600r21600,l21600,xe">
                <v:stroke joinstyle="miter"/>
                <v:path gradientshapeok="t" o:connecttype="rect"/>
              </v:shapetype>
              <v:shape id="Textfeld 2" o:spid="_x0000_s1026" type="#_x0000_t202" style="width:451pt;height:1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OdMAIAAD0EAAAOAAAAZHJzL2Uyb0RvYy54bWysU9tu2zAMfR+wfxD0vthxkzQ14hRNsgwD&#10;ugvQ7gNkWY6FyaImKbGzry8lu2mwvQ3zgyGK5OHRIbm671tFTsI6Cbqg00lKidAcKqkPBf3xvP+w&#10;pMR5piumQIuCnoWj9+v371adyUUGDahKWIIg2uWdKWjjvcmTxPFGtMxNwAiNzhpsyzya9pBUlnWI&#10;3qokS9NF0oGtjAUunMPb3eCk64hf14L7b3XthCeqoMjNx7+N/zL8k/WK5QfLTCP5SIP9A4uWSY1F&#10;L1A75hk5WvkXVCu5BQe1n3BoE6hryUV8A75mmv7xmqeGGRHfguI4c5HJ/T9Y/vX03RJZYe8o0azF&#10;Fj2L3tdCVSQL6nTG5Rj0ZDDM9xvoQ2R4qTOPwH86omHbMH0QD9ZC1whWIbtpyEyuUgccF0DK7gtU&#10;WIYdPUSgvrZtAEQxCKJjl86XziAVwvFyfpvd3qbo4ujLbpbL7GYea7D8Nd1Y5z8JaEk4FNRi6yM8&#10;Oz06H+iw/DUk0gclq71UKhr2UG6VJSeGY7KZbze7xZCrTMOG20WK31jSDeER013jKE26gt7Ns3lM&#10;1xAKxBFrpcc5V7It6DIgjZMX9PqoqxjimVTDGakqPQoYNBvU833ZY2BQtYTqjFJaGOYZ9w8PDdjf&#10;lHQ4ywV1v47MCkrUZ43tuJvOZmH4ozFDLdGw157y2sM0R6iCekqG49bHhRma/oBt28so6BuTkSvO&#10;aNRk3KewBNd2jHrb+vULAAAA//8DAFBLAwQUAAYACAAAACEATAKaVdsAAAAFAQAADwAAAGRycy9k&#10;b3ducmV2LnhtbEyPQUvDQBCF74L/YRnBi9hNW0g1ZlOk4k0IpuJ5m51mg9nZsLttor/e0YteHjze&#10;8N435XZ2gzhjiL0nBctFBgKp9aanTsHb/vn2DkRMmowePKGCT4ywrS4vSl0YP9ErnpvUCS6hWGgF&#10;NqWxkDK2Fp2OCz8icXb0wenENnTSBD1xuRvkKsty6XRPvGD1iDuL7UdzcgqmXf3y3nzZfDOH9FTv&#10;b2oj10elrq/mxwcQCef0dww/+IwOFTMd/IlMFIMCfiT9Kmf32YrtQcF6ky9BVqX8T199AwAA//8D&#10;AFBLAQItABQABgAIAAAAIQC2gziS/gAAAOEBAAATAAAAAAAAAAAAAAAAAAAAAABbQ29udGVudF9U&#10;eXBlc10ueG1sUEsBAi0AFAAGAAgAAAAhADj9If/WAAAAlAEAAAsAAAAAAAAAAAAAAAAALwEAAF9y&#10;ZWxzLy5yZWxzUEsBAi0AFAAGAAgAAAAhAEUps50wAgAAPQQAAA4AAAAAAAAAAAAAAAAALgIAAGRy&#10;cy9lMm9Eb2MueG1sUEsBAi0AFAAGAAgAAAAhAEwCmlXbAAAABQEAAA8AAAAAAAAAAAAAAAAAigQA&#10;AGRycy9kb3ducmV2LnhtbFBLBQYAAAAABAAEAPMAAACSBQAAAAA=&#10;" fillcolor="#b5cbd6" stroked="f">
                <v:fill opacity="39321f"/>
                <v:textbox style="mso-fit-shape-to-text:t">
                  <w:txbxContent>
                    <w:p w14:paraId="12E771E6" w14:textId="24B316E2" w:rsidR="006F0CC5" w:rsidRDefault="006A59F9" w:rsidP="00D2245D">
                      <w:pPr>
                        <w:pStyle w:val="SeLLberschriftInfobox"/>
                      </w:pPr>
                      <w:r>
                        <w:t>Was heißt hybrid?</w:t>
                      </w:r>
                    </w:p>
                    <w:p w14:paraId="54092F56" w14:textId="00665800" w:rsidR="006F0CC5" w:rsidRDefault="006A59F9" w:rsidP="00D42183">
                      <w:pPr>
                        <w:jc w:val="both"/>
                        <w:rPr>
                          <w:rFonts w:ascii="Arial" w:hAnsi="Arial" w:cs="Arial"/>
                        </w:rPr>
                      </w:pPr>
                      <w:r>
                        <w:rPr>
                          <w:rFonts w:ascii="Arial" w:hAnsi="Arial" w:cs="Arial"/>
                        </w:rPr>
                        <w:t xml:space="preserve">Es gibt zahlreiche Definitionen und Ausprägungen hybrider Lehre. Dieser Leitfaden gibt Tipps für die Situation, dass zur gleichen Zeit einige Lernende in Präsenz (an einem physischen Ort) an einer Lehrveranstaltung teilnehmen und andere Lernende online zugeschaltet sind. Durch die Pandemie-Situation müssen sich viele Lehrende nun erstmals mit diesem herausfordernden Lehr-/Lernsetting auseinandersetzen. Die hier aufgeführten Hinweise sollen Orientierung bieten und eine interaktive Gestaltung solcher Lehrveranstaltungen erleichtern. </w:t>
                      </w:r>
                    </w:p>
                    <w:p w14:paraId="7F69EB94" w14:textId="14B5555F" w:rsidR="006F0CC5" w:rsidRDefault="00EF177E" w:rsidP="00D42183">
                      <w:pPr>
                        <w:jc w:val="both"/>
                        <w:rPr>
                          <w:rFonts w:ascii="Arial" w:hAnsi="Arial" w:cs="Arial"/>
                        </w:rPr>
                      </w:pPr>
                      <w:r w:rsidRPr="00EF177E">
                        <w:rPr>
                          <w:rStyle w:val="markedcontent"/>
                          <w:rFonts w:ascii="Arial" w:hAnsi="Arial" w:cs="Arial"/>
                        </w:rPr>
                        <w:t>Für den Fall, dass in der Lehrveranstaltung auch die Studierenden vor Ort mit eigen</w:t>
                      </w:r>
                      <w:r>
                        <w:rPr>
                          <w:rStyle w:val="markedcontent"/>
                          <w:rFonts w:ascii="Arial" w:hAnsi="Arial" w:cs="Arial"/>
                        </w:rPr>
                        <w:t>en</w:t>
                      </w:r>
                      <w:r w:rsidRPr="00EF177E">
                        <w:rPr>
                          <w:rStyle w:val="markedcontent"/>
                          <w:rFonts w:ascii="Arial" w:hAnsi="Arial" w:cs="Arial"/>
                        </w:rPr>
                        <w:t xml:space="preserve"> Geräten an dem Videokonferenz-Meeting teilnehmen, empfehlen wir den Einsatz von Methoden zur Zusammenarbeit, die sich</w:t>
                      </w:r>
                      <w:r>
                        <w:rPr>
                          <w:rStyle w:val="markedcontent"/>
                          <w:rFonts w:ascii="Arial" w:hAnsi="Arial" w:cs="Arial"/>
                        </w:rPr>
                        <w:t xml:space="preserve"> in der reinen Online-Lehre bewä</w:t>
                      </w:r>
                      <w:r w:rsidRPr="00EF177E">
                        <w:rPr>
                          <w:rStyle w:val="markedcontent"/>
                          <w:rFonts w:ascii="Arial" w:hAnsi="Arial" w:cs="Arial"/>
                        </w:rPr>
                        <w:t xml:space="preserve">hrt haben. Eine Auswahl finden Sie </w:t>
                      </w:r>
                      <w:r>
                        <w:rPr>
                          <w:rStyle w:val="markedcontent"/>
                          <w:rFonts w:ascii="Arial" w:hAnsi="Arial" w:cs="Arial"/>
                        </w:rPr>
                        <w:t xml:space="preserve">in der </w:t>
                      </w:r>
                      <w:hyperlink r:id="rId17" w:history="1">
                        <w:r w:rsidRPr="00EF177E">
                          <w:rPr>
                            <w:rStyle w:val="SeLLLinkZchn"/>
                          </w:rPr>
                          <w:t>Methodensammlung für Lehrende der HHU</w:t>
                        </w:r>
                      </w:hyperlink>
                      <w:r>
                        <w:rPr>
                          <w:rStyle w:val="markedcontent"/>
                          <w:rFonts w:ascii="Arial" w:hAnsi="Arial" w:cs="Arial"/>
                        </w:rPr>
                        <w:t>.</w:t>
                      </w:r>
                    </w:p>
                  </w:txbxContent>
                </v:textbox>
                <w10:anchorlock/>
              </v:shape>
            </w:pict>
          </mc:Fallback>
        </mc:AlternateContent>
      </w:r>
    </w:p>
    <w:p w14:paraId="1D7F77D7" w14:textId="77777777" w:rsidR="006F0CC5" w:rsidRDefault="006F0CC5">
      <w:pPr>
        <w:rPr>
          <w:rStyle w:val="markedcontent"/>
          <w:rFonts w:ascii="Arial" w:hAnsi="Arial" w:cs="Arial"/>
        </w:rPr>
      </w:pPr>
    </w:p>
    <w:p w14:paraId="3E253C50" w14:textId="23ADA9A9" w:rsidR="006F0CC5" w:rsidRDefault="006A59F9">
      <w:pPr>
        <w:rPr>
          <w:rFonts w:ascii="Arial" w:hAnsi="Arial" w:cs="Arial"/>
        </w:rPr>
      </w:pPr>
      <w:r>
        <w:rPr>
          <w:rStyle w:val="markedcontent"/>
          <w:rFonts w:ascii="Arial" w:hAnsi="Arial" w:cs="Arial"/>
          <w:b/>
          <w:color w:val="006AB3"/>
        </w:rPr>
        <w:t>Hybrid-Technik</w:t>
      </w:r>
      <w:r w:rsidR="0041023A">
        <w:rPr>
          <w:rStyle w:val="markedcontent"/>
          <w:rFonts w:ascii="Arial" w:hAnsi="Arial" w:cs="Arial"/>
          <w:b/>
          <w:color w:val="006AB3"/>
        </w:rPr>
        <w:t xml:space="preserve"> an der HHU</w:t>
      </w:r>
      <w:r>
        <w:rPr>
          <w:rStyle w:val="markedcontent"/>
          <w:rFonts w:ascii="Arial" w:hAnsi="Arial" w:cs="Arial"/>
          <w:b/>
          <w:color w:val="006AB3"/>
        </w:rPr>
        <w:t xml:space="preserve">: </w:t>
      </w:r>
      <w:r>
        <w:rPr>
          <w:rStyle w:val="markedcontent"/>
          <w:rFonts w:ascii="Arial" w:hAnsi="Arial" w:cs="Arial"/>
        </w:rPr>
        <w:t xml:space="preserve">Zu technischen Aspekten bei der Umsetzung hybrider Lehre (Hörsaaltechnik, mobile Technik für Seminarräume) finden Sie Informationen auf der </w:t>
      </w:r>
      <w:hyperlink r:id="rId18" w:history="1">
        <w:r w:rsidRPr="002243BF">
          <w:rPr>
            <w:rStyle w:val="SeLLLinkZchn"/>
          </w:rPr>
          <w:t>E-Learning-Seite der HHU</w:t>
        </w:r>
      </w:hyperlink>
      <w:r w:rsidR="002243BF">
        <w:rPr>
          <w:rStyle w:val="markedcontent"/>
          <w:rFonts w:ascii="Arial" w:hAnsi="Arial" w:cs="Arial"/>
        </w:rPr>
        <w:t>.</w:t>
      </w:r>
    </w:p>
    <w:p w14:paraId="2C6ACD28" w14:textId="4498D496" w:rsidR="006F0CC5" w:rsidRDefault="006A59F9" w:rsidP="00D2245D">
      <w:pPr>
        <w:pStyle w:val="SeLLberschrift2"/>
      </w:pPr>
      <w:bookmarkStart w:id="0" w:name="_GoBack"/>
      <w:bookmarkEnd w:id="0"/>
      <w:r>
        <w:lastRenderedPageBreak/>
        <w:t>Herausforderungen und Chancen hybrider Lehre</w:t>
      </w:r>
    </w:p>
    <w:p w14:paraId="184D3F51" w14:textId="77777777" w:rsidR="006F0CC5" w:rsidRDefault="006A59F9">
      <w:pPr>
        <w:rPr>
          <w:rFonts w:ascii="Arial" w:hAnsi="Arial" w:cs="Arial"/>
        </w:rPr>
      </w:pPr>
      <w:r>
        <w:rPr>
          <w:rFonts w:ascii="Arial" w:hAnsi="Arial" w:cs="Arial"/>
        </w:rPr>
        <w:t xml:space="preserve">Hybride Lehre als andere Form der Lernorganisation bedeutet, die eigenen Voraussetzungen wie die der Teilnehmenden mitzudenken und in das Lehrkonzept zu integrieren. Dabei stehen Lehrende vor grundsätzlichen </w:t>
      </w:r>
      <w:r>
        <w:rPr>
          <w:rFonts w:ascii="Arial" w:hAnsi="Arial" w:cs="Arial"/>
          <w:b/>
          <w:color w:val="006AB3"/>
        </w:rPr>
        <w:t>Herausforderungen</w:t>
      </w:r>
      <w:r>
        <w:rPr>
          <w:rFonts w:ascii="Arial" w:hAnsi="Arial" w:cs="Arial"/>
        </w:rPr>
        <w:t>:</w:t>
      </w:r>
    </w:p>
    <w:p w14:paraId="6682BA59" w14:textId="77777777" w:rsidR="006F0CC5" w:rsidRDefault="006A59F9">
      <w:pPr>
        <w:pStyle w:val="Listenabsatz"/>
        <w:numPr>
          <w:ilvl w:val="0"/>
          <w:numId w:val="10"/>
        </w:numPr>
        <w:rPr>
          <w:rFonts w:ascii="Arial" w:hAnsi="Arial" w:cs="Arial"/>
        </w:rPr>
      </w:pPr>
      <w:r>
        <w:rPr>
          <w:rFonts w:ascii="Arial" w:hAnsi="Arial" w:cs="Arial"/>
        </w:rPr>
        <w:t xml:space="preserve">Umstellung von eher frontal orientierten Lernsituationen </w:t>
      </w:r>
    </w:p>
    <w:p w14:paraId="4033E3D0" w14:textId="77777777" w:rsidR="006F0CC5" w:rsidRDefault="006A59F9">
      <w:pPr>
        <w:pStyle w:val="Listenabsatz"/>
        <w:numPr>
          <w:ilvl w:val="0"/>
          <w:numId w:val="10"/>
        </w:numPr>
        <w:rPr>
          <w:rFonts w:ascii="Arial" w:hAnsi="Arial" w:cs="Arial"/>
        </w:rPr>
      </w:pPr>
      <w:r>
        <w:rPr>
          <w:rFonts w:ascii="Arial" w:hAnsi="Arial" w:cs="Arial"/>
        </w:rPr>
        <w:t xml:space="preserve">komplexe Interaktion mit unterschiedlichen Lernenden-Gruppen </w:t>
      </w:r>
    </w:p>
    <w:p w14:paraId="21B78997" w14:textId="77777777" w:rsidR="006F0CC5" w:rsidRDefault="006A59F9">
      <w:pPr>
        <w:pStyle w:val="Listenabsatz"/>
        <w:numPr>
          <w:ilvl w:val="0"/>
          <w:numId w:val="10"/>
        </w:numPr>
        <w:rPr>
          <w:rFonts w:ascii="Arial" w:hAnsi="Arial" w:cs="Arial"/>
        </w:rPr>
      </w:pPr>
      <w:r>
        <w:rPr>
          <w:rFonts w:ascii="Arial" w:hAnsi="Arial" w:cs="Arial"/>
        </w:rPr>
        <w:t>erhöhter Aufwand an zeitlichen, personellen und technischen Ressourcen</w:t>
      </w:r>
    </w:p>
    <w:p w14:paraId="19263655" w14:textId="77777777" w:rsidR="006F0CC5" w:rsidRDefault="006A59F9">
      <w:pPr>
        <w:rPr>
          <w:rFonts w:ascii="Arial" w:hAnsi="Arial" w:cs="Arial"/>
        </w:rPr>
      </w:pPr>
      <w:r>
        <w:rPr>
          <w:rFonts w:ascii="Arial" w:hAnsi="Arial" w:cs="Arial"/>
        </w:rPr>
        <w:t>Gleichzeitig bieten diese</w:t>
      </w:r>
      <w:r>
        <w:rPr>
          <w:rFonts w:ascii="Arial" w:hAnsi="Arial" w:cs="Arial"/>
          <w:b/>
        </w:rPr>
        <w:t xml:space="preserve"> </w:t>
      </w:r>
      <w:r>
        <w:rPr>
          <w:rFonts w:ascii="Arial" w:hAnsi="Arial" w:cs="Arial"/>
        </w:rPr>
        <w:t xml:space="preserve">verschiedenen Konstellationen auch </w:t>
      </w:r>
      <w:r>
        <w:rPr>
          <w:rFonts w:ascii="Arial" w:hAnsi="Arial" w:cs="Arial"/>
          <w:b/>
          <w:color w:val="006AB3"/>
        </w:rPr>
        <w:t>Chancen</w:t>
      </w:r>
      <w:r>
        <w:rPr>
          <w:rFonts w:ascii="Arial" w:hAnsi="Arial" w:cs="Arial"/>
        </w:rPr>
        <w:t xml:space="preserve"> für die gemeinsame synchrone Zusammenarbeit, die von asynchronen Phasen vor- und nachbereitet wird:</w:t>
      </w:r>
    </w:p>
    <w:p w14:paraId="4DA23D62" w14:textId="77777777" w:rsidR="00F7483A" w:rsidRDefault="006A59F9">
      <w:pPr>
        <w:pStyle w:val="Listenabsatz"/>
        <w:numPr>
          <w:ilvl w:val="0"/>
          <w:numId w:val="11"/>
        </w:numPr>
        <w:rPr>
          <w:rFonts w:ascii="Arial" w:hAnsi="Arial" w:cs="Arial"/>
        </w:rPr>
      </w:pPr>
      <w:r>
        <w:rPr>
          <w:rFonts w:ascii="Arial" w:hAnsi="Arial" w:cs="Arial"/>
        </w:rPr>
        <w:t>Neu-Bewertung der gemeinsamen Kontaktzeit zur inhaltlichen Vertiefung und Austausch</w:t>
      </w:r>
    </w:p>
    <w:p w14:paraId="69FF1180" w14:textId="319C0787" w:rsidR="006F0CC5" w:rsidRDefault="007D6DAC">
      <w:pPr>
        <w:pStyle w:val="Listenabsatz"/>
        <w:numPr>
          <w:ilvl w:val="0"/>
          <w:numId w:val="11"/>
        </w:numPr>
        <w:rPr>
          <w:rFonts w:ascii="Arial" w:hAnsi="Arial" w:cs="Arial"/>
        </w:rPr>
      </w:pPr>
      <w:r>
        <w:rPr>
          <w:rFonts w:ascii="Arial" w:hAnsi="Arial" w:cs="Arial"/>
        </w:rPr>
        <w:t>Förderung von n</w:t>
      </w:r>
      <w:r w:rsidR="00F7483A">
        <w:rPr>
          <w:rFonts w:ascii="Arial" w:hAnsi="Arial" w:cs="Arial"/>
        </w:rPr>
        <w:t>ationale</w:t>
      </w:r>
      <w:r>
        <w:rPr>
          <w:rFonts w:ascii="Arial" w:hAnsi="Arial" w:cs="Arial"/>
        </w:rPr>
        <w:t>r</w:t>
      </w:r>
      <w:r w:rsidR="00F7483A">
        <w:rPr>
          <w:rFonts w:ascii="Arial" w:hAnsi="Arial" w:cs="Arial"/>
        </w:rPr>
        <w:t xml:space="preserve"> oder internationale</w:t>
      </w:r>
      <w:r>
        <w:rPr>
          <w:rFonts w:ascii="Arial" w:hAnsi="Arial" w:cs="Arial"/>
        </w:rPr>
        <w:t xml:space="preserve">r </w:t>
      </w:r>
      <w:r>
        <w:rPr>
          <w:rFonts w:ascii="Arial" w:eastAsia="Arial" w:hAnsi="Arial" w:cs="Arial"/>
        </w:rPr>
        <w:t>hochschulübergreifender</w:t>
      </w:r>
      <w:r w:rsidR="00F7483A">
        <w:rPr>
          <w:rFonts w:ascii="Arial" w:hAnsi="Arial" w:cs="Arial"/>
        </w:rPr>
        <w:t xml:space="preserve"> Zusammenarbe</w:t>
      </w:r>
      <w:r>
        <w:rPr>
          <w:rFonts w:ascii="Arial" w:hAnsi="Arial" w:cs="Arial"/>
        </w:rPr>
        <w:t xml:space="preserve">it </w:t>
      </w:r>
      <w:r>
        <w:rPr>
          <w:rFonts w:ascii="Arial" w:eastAsia="Arial" w:hAnsi="Arial" w:cs="Arial"/>
        </w:rPr>
        <w:t>(Einbindung externer Expertise aus Wissenschaft und Praxis, gemeinsame Lehrveranstaltungen)</w:t>
      </w:r>
    </w:p>
    <w:p w14:paraId="5DA69FB6" w14:textId="0AF067A3" w:rsidR="006F0CC5" w:rsidRDefault="006A59F9">
      <w:pPr>
        <w:pStyle w:val="Listenabsatz"/>
        <w:numPr>
          <w:ilvl w:val="0"/>
          <w:numId w:val="11"/>
        </w:numPr>
        <w:rPr>
          <w:rFonts w:ascii="Arial" w:hAnsi="Arial" w:cs="Arial"/>
        </w:rPr>
      </w:pPr>
      <w:r>
        <w:rPr>
          <w:rFonts w:ascii="Arial" w:hAnsi="Arial" w:cs="Arial"/>
        </w:rPr>
        <w:t xml:space="preserve">Stärkung des Selbststudiums durch asynchrone Angebote zur Wissensvermittlung und </w:t>
      </w:r>
      <w:r w:rsidR="00E50FFD">
        <w:rPr>
          <w:rFonts w:ascii="Arial" w:hAnsi="Arial" w:cs="Arial"/>
        </w:rPr>
        <w:t>(</w:t>
      </w:r>
      <w:r>
        <w:rPr>
          <w:rFonts w:ascii="Arial" w:hAnsi="Arial" w:cs="Arial"/>
        </w:rPr>
        <w:t>Lern</w:t>
      </w:r>
      <w:r w:rsidR="00E50FFD">
        <w:rPr>
          <w:rFonts w:ascii="Arial" w:hAnsi="Arial" w:cs="Arial"/>
        </w:rPr>
        <w:t>-)</w:t>
      </w:r>
      <w:proofErr w:type="spellStart"/>
      <w:r>
        <w:rPr>
          <w:rFonts w:ascii="Arial" w:hAnsi="Arial" w:cs="Arial"/>
        </w:rPr>
        <w:t>organisation</w:t>
      </w:r>
      <w:proofErr w:type="spellEnd"/>
      <w:r w:rsidR="00AC3788">
        <w:rPr>
          <w:rFonts w:ascii="Arial" w:hAnsi="Arial" w:cs="Arial"/>
        </w:rPr>
        <w:t xml:space="preserve"> </w:t>
      </w:r>
      <w:r>
        <w:rPr>
          <w:rFonts w:ascii="Arial" w:hAnsi="Arial" w:cs="Arial"/>
        </w:rPr>
        <w:t xml:space="preserve">(z.B. </w:t>
      </w:r>
      <w:proofErr w:type="spellStart"/>
      <w:r>
        <w:rPr>
          <w:rFonts w:ascii="Arial" w:hAnsi="Arial" w:cs="Arial"/>
        </w:rPr>
        <w:t>Erklärvideos</w:t>
      </w:r>
      <w:proofErr w:type="spellEnd"/>
      <w:r>
        <w:rPr>
          <w:rFonts w:ascii="Arial" w:hAnsi="Arial" w:cs="Arial"/>
        </w:rPr>
        <w:t>, Skripte</w:t>
      </w:r>
      <w:r w:rsidR="00AC3788">
        <w:rPr>
          <w:rFonts w:ascii="Arial" w:hAnsi="Arial" w:cs="Arial"/>
        </w:rPr>
        <w:t>/</w:t>
      </w:r>
      <w:r>
        <w:rPr>
          <w:rFonts w:ascii="Arial" w:hAnsi="Arial" w:cs="Arial"/>
        </w:rPr>
        <w:t>Literatur, FAQ</w:t>
      </w:r>
      <w:r w:rsidR="00DC18DF">
        <w:rPr>
          <w:rFonts w:ascii="Arial" w:hAnsi="Arial" w:cs="Arial"/>
        </w:rPr>
        <w:t>/Foren</w:t>
      </w:r>
      <w:r>
        <w:rPr>
          <w:rFonts w:ascii="Arial" w:hAnsi="Arial" w:cs="Arial"/>
        </w:rPr>
        <w:t>, Aufgaben</w:t>
      </w:r>
      <w:r w:rsidR="00DC18DF">
        <w:rPr>
          <w:rFonts w:ascii="Arial" w:hAnsi="Arial" w:cs="Arial"/>
        </w:rPr>
        <w:t>/(Selbst-)Tests</w:t>
      </w:r>
      <w:r>
        <w:rPr>
          <w:rFonts w:ascii="Arial" w:hAnsi="Arial" w:cs="Arial"/>
        </w:rPr>
        <w:t xml:space="preserve"> im LMS)</w:t>
      </w:r>
    </w:p>
    <w:p w14:paraId="19285808" w14:textId="4798E060" w:rsidR="006F0CC5" w:rsidRDefault="006A59F9">
      <w:pPr>
        <w:pStyle w:val="Listenabsatz"/>
        <w:numPr>
          <w:ilvl w:val="0"/>
          <w:numId w:val="11"/>
        </w:numPr>
        <w:rPr>
          <w:rFonts w:ascii="Arial" w:hAnsi="Arial" w:cs="Arial"/>
        </w:rPr>
      </w:pPr>
      <w:r>
        <w:rPr>
          <w:rFonts w:ascii="Arial" w:hAnsi="Arial" w:cs="Arial"/>
        </w:rPr>
        <w:t xml:space="preserve">Kompetenzgewinn in </w:t>
      </w:r>
      <w:r w:rsidR="007D6DAC">
        <w:rPr>
          <w:rFonts w:ascii="Arial" w:hAnsi="Arial" w:cs="Arial"/>
        </w:rPr>
        <w:t xml:space="preserve">digitalen Settings durch Einbindung von </w:t>
      </w:r>
      <w:r>
        <w:rPr>
          <w:rFonts w:ascii="Arial" w:hAnsi="Arial" w:cs="Arial"/>
        </w:rPr>
        <w:t>Studierende</w:t>
      </w:r>
      <w:r w:rsidR="007D6DAC">
        <w:rPr>
          <w:rFonts w:ascii="Arial" w:hAnsi="Arial" w:cs="Arial"/>
        </w:rPr>
        <w:t xml:space="preserve">n in unterschiedliche Rollen </w:t>
      </w:r>
      <w:r>
        <w:rPr>
          <w:rFonts w:ascii="Arial" w:hAnsi="Arial" w:cs="Arial"/>
        </w:rPr>
        <w:t xml:space="preserve">vor Ort und zu Hause </w:t>
      </w:r>
    </w:p>
    <w:p w14:paraId="323038EB" w14:textId="4E44C9C7" w:rsidR="006F0CC5" w:rsidRDefault="007D6DAC">
      <w:pPr>
        <w:pStyle w:val="Listenabsatz"/>
        <w:numPr>
          <w:ilvl w:val="0"/>
          <w:numId w:val="11"/>
        </w:numPr>
        <w:rPr>
          <w:rFonts w:ascii="Arial" w:hAnsi="Arial" w:cs="Arial"/>
        </w:rPr>
      </w:pPr>
      <w:r>
        <w:rPr>
          <w:rFonts w:ascii="Arial" w:hAnsi="Arial" w:cs="Arial"/>
        </w:rPr>
        <w:t xml:space="preserve">Vertiefung von </w:t>
      </w:r>
      <w:r w:rsidR="006A59F9">
        <w:rPr>
          <w:rFonts w:ascii="Arial" w:hAnsi="Arial" w:cs="Arial"/>
        </w:rPr>
        <w:t>selbstgesteuerte</w:t>
      </w:r>
      <w:r>
        <w:rPr>
          <w:rFonts w:ascii="Arial" w:hAnsi="Arial" w:cs="Arial"/>
        </w:rPr>
        <w:t>m</w:t>
      </w:r>
      <w:r w:rsidR="006A59F9">
        <w:rPr>
          <w:rFonts w:ascii="Arial" w:hAnsi="Arial" w:cs="Arial"/>
        </w:rPr>
        <w:t xml:space="preserve"> Lernen nach Bedarf und/oder Interessen</w:t>
      </w:r>
    </w:p>
    <w:p w14:paraId="3FFDB148" w14:textId="77777777" w:rsidR="00E50FFD" w:rsidRDefault="00E50FFD" w:rsidP="00E50FFD">
      <w:pPr>
        <w:pStyle w:val="Listenabsatz"/>
        <w:rPr>
          <w:rFonts w:ascii="Arial" w:hAnsi="Arial" w:cs="Arial"/>
        </w:rPr>
      </w:pPr>
    </w:p>
    <w:p w14:paraId="6FD0B037" w14:textId="77777777" w:rsidR="006F0CC5" w:rsidRDefault="006A59F9">
      <w:pPr>
        <w:rPr>
          <w:rFonts w:ascii="Arial" w:hAnsi="Arial" w:cs="Arial"/>
          <w:b/>
        </w:rPr>
      </w:pPr>
      <w:r>
        <w:rPr>
          <w:rFonts w:ascii="Arial" w:hAnsi="Arial" w:cs="Arial"/>
          <w:b/>
          <w:noProof/>
          <w:lang w:eastAsia="de-DE"/>
        </w:rPr>
        <mc:AlternateContent>
          <mc:Choice Requires="wps">
            <w:drawing>
              <wp:inline distT="0" distB="0" distL="0" distR="0" wp14:anchorId="7CC4BACE" wp14:editId="6119A6A6">
                <wp:extent cx="5632450" cy="3573145"/>
                <wp:effectExtent l="0" t="0" r="6350" b="825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3573145"/>
                        </a:xfrm>
                        <a:prstGeom prst="rect">
                          <a:avLst/>
                        </a:prstGeom>
                        <a:solidFill>
                          <a:srgbClr val="B5CBD6">
                            <a:alpha val="60000"/>
                          </a:srgbClr>
                        </a:solidFill>
                        <a:ln w="9525">
                          <a:noFill/>
                          <a:miter lim="800000"/>
                          <a:headEnd/>
                          <a:tailEnd/>
                        </a:ln>
                      </wps:spPr>
                      <wps:txbx>
                        <w:txbxContent>
                          <w:p w14:paraId="3E1BAADB" w14:textId="77777777" w:rsidR="006F0CC5" w:rsidRDefault="006A59F9" w:rsidP="00D2245D">
                            <w:pPr>
                              <w:pStyle w:val="SeLLberschriftInfobox"/>
                            </w:pPr>
                            <w:r>
                              <w:t>Rechtliche Situation: Hybride Lehre über Videokonferenz-Systeme</w:t>
                            </w:r>
                          </w:p>
                          <w:p w14:paraId="46767018" w14:textId="79E3D76D" w:rsidR="006F0CC5" w:rsidRDefault="006A59F9">
                            <w:pPr>
                              <w:pStyle w:val="Kommentartext"/>
                              <w:rPr>
                                <w:rStyle w:val="markedcontent"/>
                                <w:rFonts w:ascii="Arial" w:hAnsi="Arial" w:cs="Arial"/>
                                <w:sz w:val="22"/>
                                <w:szCs w:val="22"/>
                              </w:rPr>
                            </w:pPr>
                            <w:r>
                              <w:rPr>
                                <w:rFonts w:ascii="Arial" w:hAnsi="Arial" w:cs="Arial"/>
                                <w:sz w:val="22"/>
                                <w:szCs w:val="22"/>
                              </w:rPr>
                              <w:t xml:space="preserve">Hybride Lehrsettings werden in der Regel über Videokonferenzsysteme organisiert, </w:t>
                            </w:r>
                            <w:r>
                              <w:rPr>
                                <w:rStyle w:val="markedcontent"/>
                                <w:rFonts w:ascii="Arial" w:hAnsi="Arial" w:cs="Arial"/>
                                <w:sz w:val="22"/>
                                <w:szCs w:val="22"/>
                              </w:rPr>
                              <w:t xml:space="preserve">bei denen personenbezogene Daten verarbeitet werden. Studierende müssen hierzu grundsätzlich ihre Einwilligung geben. Diese Einwilligung muss immer </w:t>
                            </w:r>
                            <w:r>
                              <w:rPr>
                                <w:rStyle w:val="markedcontent"/>
                                <w:rFonts w:ascii="Arial" w:hAnsi="Arial" w:cs="Arial"/>
                                <w:i/>
                                <w:sz w:val="22"/>
                                <w:szCs w:val="22"/>
                              </w:rPr>
                              <w:t>freiwillig</w:t>
                            </w:r>
                            <w:r>
                              <w:rPr>
                                <w:rStyle w:val="markedcontent"/>
                                <w:rFonts w:ascii="Arial" w:hAnsi="Arial" w:cs="Arial"/>
                                <w:sz w:val="22"/>
                                <w:szCs w:val="22"/>
                              </w:rPr>
                              <w:t xml:space="preserve"> erfolgen, und den Studierenden dürfen </w:t>
                            </w:r>
                            <w:r w:rsidR="00482E96">
                              <w:rPr>
                                <w:rStyle w:val="markedcontent"/>
                                <w:rFonts w:ascii="Arial" w:hAnsi="Arial" w:cs="Arial"/>
                                <w:sz w:val="22"/>
                                <w:szCs w:val="22"/>
                              </w:rPr>
                              <w:t>keine negativen Konsequenzen</w:t>
                            </w:r>
                            <w:r>
                              <w:rPr>
                                <w:rStyle w:val="markedcontent"/>
                                <w:rFonts w:ascii="Arial" w:hAnsi="Arial" w:cs="Arial"/>
                                <w:sz w:val="22"/>
                                <w:szCs w:val="22"/>
                              </w:rPr>
                              <w:t xml:space="preserve"> drohen, falls sie sich gegen eine Video-Teilnahme entscheiden. Eine </w:t>
                            </w:r>
                            <w:r>
                              <w:rPr>
                                <w:rStyle w:val="markedcontent"/>
                                <w:rFonts w:ascii="Arial" w:hAnsi="Arial" w:cs="Arial"/>
                                <w:i/>
                                <w:sz w:val="22"/>
                                <w:szCs w:val="22"/>
                              </w:rPr>
                              <w:t>Videopflicht</w:t>
                            </w:r>
                            <w:r>
                              <w:rPr>
                                <w:rStyle w:val="markedcontent"/>
                                <w:rFonts w:ascii="Arial" w:hAnsi="Arial" w:cs="Arial"/>
                                <w:sz w:val="22"/>
                                <w:szCs w:val="22"/>
                              </w:rPr>
                              <w:t xml:space="preserve"> ist nur in wenigen Ausnahmefällen möglich (vgl. Dokument im Link unten). </w:t>
                            </w:r>
                          </w:p>
                          <w:p w14:paraId="48B72F12" w14:textId="77777777" w:rsidR="006F0CC5" w:rsidRDefault="006A59F9">
                            <w:pPr>
                              <w:pStyle w:val="Kommentartext"/>
                              <w:rPr>
                                <w:rFonts w:ascii="Arial" w:hAnsi="Arial" w:cs="Arial"/>
                                <w:sz w:val="22"/>
                                <w:szCs w:val="22"/>
                              </w:rPr>
                            </w:pPr>
                            <w:r>
                              <w:rPr>
                                <w:rStyle w:val="markedcontent"/>
                                <w:rFonts w:ascii="Arial" w:hAnsi="Arial" w:cs="Arial"/>
                                <w:sz w:val="22"/>
                                <w:szCs w:val="22"/>
                              </w:rPr>
                              <w:t>Vor der Veranstaltung müssen Sie Ihre Studierenden darüber informieren</w:t>
                            </w:r>
                            <w:r>
                              <w:rPr>
                                <w:rFonts w:ascii="Arial" w:hAnsi="Arial" w:cs="Arial"/>
                                <w:sz w:val="22"/>
                                <w:szCs w:val="22"/>
                              </w:rPr>
                              <w:t xml:space="preserve">, dass über die Teilnahme per Video und/oder Ton eine Datenverarbeitung stattfindet und dass diese Teilnahme für die Studierenden freiwillig erfolgt. </w:t>
                            </w:r>
                            <w:r>
                              <w:rPr>
                                <w:rStyle w:val="markedcontent"/>
                                <w:rFonts w:ascii="Arial" w:hAnsi="Arial" w:cs="Arial"/>
                                <w:sz w:val="22"/>
                                <w:szCs w:val="22"/>
                              </w:rPr>
                              <w:t xml:space="preserve">Schalten nun die Studierenden, die online teilnehmen, ihre Kameras ein, so geben sie damit automatisch ihre Einwilligung zur Datenverarbeitung. </w:t>
                            </w:r>
                          </w:p>
                          <w:p w14:paraId="3695A406" w14:textId="77777777" w:rsidR="006F0CC5" w:rsidRDefault="006A59F9">
                            <w:pPr>
                              <w:rPr>
                                <w:rStyle w:val="markedcontent"/>
                                <w:rFonts w:ascii="Arial" w:hAnsi="Arial" w:cs="Arial"/>
                              </w:rPr>
                            </w:pPr>
                            <w:r>
                              <w:rPr>
                                <w:rStyle w:val="markedcontent"/>
                                <w:rFonts w:ascii="Arial" w:hAnsi="Arial" w:cs="Arial"/>
                              </w:rPr>
                              <w:t xml:space="preserve">Werden die Studierenden vor Ort (im Hörsaal oder Seminarraum) ebenfalls in Bild und Ton erfasst, so müssen Sie als Lehrperson hierüber vorab ebenfalls ausführlich informieren und die Einwilligung der Studierenden einholen. </w:t>
                            </w:r>
                          </w:p>
                          <w:p w14:paraId="25C255E5" w14:textId="647ECE20" w:rsidR="006F0CC5" w:rsidRDefault="006A59F9">
                            <w:pPr>
                              <w:rPr>
                                <w:rFonts w:ascii="Arial" w:hAnsi="Arial" w:cs="Arial"/>
                                <w:sz w:val="16"/>
                                <w:szCs w:val="16"/>
                              </w:rPr>
                            </w:pPr>
                            <w:r>
                              <w:rPr>
                                <w:rStyle w:val="markedcontent"/>
                                <w:rFonts w:ascii="Arial" w:hAnsi="Arial" w:cs="Arial"/>
                                <w:sz w:val="16"/>
                                <w:szCs w:val="16"/>
                              </w:rPr>
                              <w:t>Dieser Hinweis dient lediglich dem unverbindlichen Informationszweck und stellt keine rechtliche Beratung dar. Eine ausführlichere Darstellung der Rechtlichen Ausgestaltung der Videokonferenz-Lehre und Zulässigkeit einer Videopflicht finden Sie in einem Dokument der Rechtsinformation</w:t>
                            </w:r>
                            <w:r w:rsidR="00482E96">
                              <w:rPr>
                                <w:rStyle w:val="markedcontent"/>
                                <w:rFonts w:ascii="Arial" w:hAnsi="Arial" w:cs="Arial"/>
                                <w:sz w:val="16"/>
                                <w:szCs w:val="16"/>
                              </w:rPr>
                              <w:t>s</w:t>
                            </w:r>
                            <w:r>
                              <w:rPr>
                                <w:rStyle w:val="markedcontent"/>
                                <w:rFonts w:ascii="Arial" w:hAnsi="Arial" w:cs="Arial"/>
                                <w:sz w:val="16"/>
                                <w:szCs w:val="16"/>
                              </w:rPr>
                              <w:t xml:space="preserve">stelle der DH.NRW: </w:t>
                            </w:r>
                            <w:hyperlink r:id="rId19" w:tooltip="https://www.itm.nrw/wp-content/uploads/RiDHnrw_23.11.20_Gutachten-Lehre-via-Videokonferenz.pdf" w:history="1">
                              <w:r>
                                <w:rPr>
                                  <w:rStyle w:val="Hyperlink"/>
                                  <w:rFonts w:ascii="Arial" w:hAnsi="Arial" w:cs="Arial"/>
                                  <w:color w:val="006AB3"/>
                                  <w:sz w:val="16"/>
                                  <w:szCs w:val="16"/>
                                </w:rPr>
                                <w:t>https://www.itm.nrw/wp-content/uploads/RiDHnrw_23.11.20_Gutachten-Lehre-via-Videokonferenz.pdf</w:t>
                              </w:r>
                            </w:hyperlink>
                          </w:p>
                        </w:txbxContent>
                      </wps:txbx>
                      <wps:bodyPr rot="0" vert="horz" wrap="square" lIns="91440" tIns="45720" rIns="91440" bIns="45720" anchor="t" anchorCtr="0">
                        <a:spAutoFit/>
                      </wps:bodyPr>
                    </wps:wsp>
                  </a:graphicData>
                </a:graphic>
              </wp:inline>
            </w:drawing>
          </mc:Choice>
          <mc:Fallback>
            <w:pict>
              <v:shape w14:anchorId="7CC4BACE" id="_x0000_s1027" type="#_x0000_t202" style="width:443.5pt;height:2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F6NAIAAEQEAAAOAAAAZHJzL2Uyb0RvYy54bWysU81u2zAMvg/YOwi6L06cOG2NOEWTLMOA&#10;7gdo9wCyLMfCZFGTlNjZ04+S3TTbbsN0EESR/Eh+JFf3favISVgnQRd0NplSIjSHSupDQb8979/d&#10;UuI80xVToEVBz8LR+/XbN6vO5CKFBlQlLEEQ7fLOFLTx3uRJ4ngjWuYmYIRGZQ22ZR5Fe0gqyzpE&#10;b1WSTqfLpANbGQtcOIe/u0FJ1xG/rgX3X+raCU9UQTE3H28b7zLcyXrF8oNlppF8TIP9QxYtkxqD&#10;XqB2zDNytPIvqFZyCw5qP+HQJlDXkotYA1Yzm/5RzVPDjIi1IDnOXGhy/w+Wfz59tURWBU0p0azF&#10;Fj2L3tdCVSQN7HTG5Wj0ZNDM9xvoscuxUmcegX93RMO2YfogHqyFrhGswuxmwTO5ch1wXAApu09Q&#10;YRh29BCB+tq2gTokgyA6dul86QymQjh+Zst5ushQxVE3z27ms0UWY7D8xd1Y5z8IaEl4FNRi6yM8&#10;Oz06H9Jh+YtJiOZAyWovlYqCPZRbZcmJ4Zhssu1mtxx8lWnY8Luc4hlDusE8Yv6GozTpCnqXpVl0&#10;1xACxBFrpcc5V7It6G1AGicv8PVeV9HEM6mGN6aq9Ehg4Gxgz/dlHzsV2Q3kllCdkVELw1jjGuKj&#10;AfuTkg5HuqDux5FZQYn6qLErd7PFIuxAFBbZTYqCvdaU1xqmOUIV1FMyPLc+7k3kyzxg9/Yy8vqa&#10;yZgyjmqkZlyrsAvXcrR6Xf71LwAAAP//AwBQSwMEFAAGAAgAAAAhAD12eGnbAAAABQEAAA8AAABk&#10;cnMvZG93bnJldi54bWxMj0FLxDAQhe+C/yGM4EXc1BXbUpsusuJNKHbFc7aZbYrNpDTZbfXXO3pZ&#10;Lw8eb3jvm3KzuEGccAq9JwV3qwQEUutNT52C993LbQ4iRE1GD55QwRcG2FSXF6UujJ/pDU9N7ASX&#10;UCi0AhvjWEgZWotOh5UfkTg7+MnpyHbqpJn0zOVukOskSaXTPfGC1SNuLbafzdEpmLf160fzbdNs&#10;meJzvbupjbw/KHV9tTw9goi4xPMx/OIzOlTMtPdHMkEMCviR+Kec5XnGdq/gIV1nIKtS/qevfgAA&#10;AP//AwBQSwECLQAUAAYACAAAACEAtoM4kv4AAADhAQAAEwAAAAAAAAAAAAAAAAAAAAAAW0NvbnRl&#10;bnRfVHlwZXNdLnhtbFBLAQItABQABgAIAAAAIQA4/SH/1gAAAJQBAAALAAAAAAAAAAAAAAAAAC8B&#10;AABfcmVscy8ucmVsc1BLAQItABQABgAIAAAAIQBWBeF6NAIAAEQEAAAOAAAAAAAAAAAAAAAAAC4C&#10;AABkcnMvZTJvRG9jLnhtbFBLAQItABQABgAIAAAAIQA9dnhp2wAAAAUBAAAPAAAAAAAAAAAAAAAA&#10;AI4EAABkcnMvZG93bnJldi54bWxQSwUGAAAAAAQABADzAAAAlgUAAAAA&#10;" fillcolor="#b5cbd6" stroked="f">
                <v:fill opacity="39321f"/>
                <v:textbox style="mso-fit-shape-to-text:t">
                  <w:txbxContent>
                    <w:p w14:paraId="3E1BAADB" w14:textId="77777777" w:rsidR="006F0CC5" w:rsidRDefault="006A59F9" w:rsidP="00D2245D">
                      <w:pPr>
                        <w:pStyle w:val="SeLLberschriftInfobox"/>
                      </w:pPr>
                      <w:r>
                        <w:t>Rechtliche Situation: Hybride Lehre über Videokonferenz-Systeme</w:t>
                      </w:r>
                    </w:p>
                    <w:p w14:paraId="46767018" w14:textId="79E3D76D" w:rsidR="006F0CC5" w:rsidRDefault="006A59F9">
                      <w:pPr>
                        <w:pStyle w:val="Kommentartext"/>
                        <w:rPr>
                          <w:rStyle w:val="markedcontent"/>
                          <w:rFonts w:ascii="Arial" w:hAnsi="Arial" w:cs="Arial"/>
                          <w:sz w:val="22"/>
                          <w:szCs w:val="22"/>
                        </w:rPr>
                      </w:pPr>
                      <w:r>
                        <w:rPr>
                          <w:rFonts w:ascii="Arial" w:hAnsi="Arial" w:cs="Arial"/>
                          <w:sz w:val="22"/>
                          <w:szCs w:val="22"/>
                        </w:rPr>
                        <w:t xml:space="preserve">Hybride Lehrsettings werden in der Regel über Videokonferenzsysteme organisiert, </w:t>
                      </w:r>
                      <w:r>
                        <w:rPr>
                          <w:rStyle w:val="markedcontent"/>
                          <w:rFonts w:ascii="Arial" w:hAnsi="Arial" w:cs="Arial"/>
                          <w:sz w:val="22"/>
                          <w:szCs w:val="22"/>
                        </w:rPr>
                        <w:t xml:space="preserve">bei denen personenbezogene Daten verarbeitet werden. Studierende müssen hierzu grundsätzlich ihre Einwilligung geben. Diese Einwilligung muss immer </w:t>
                      </w:r>
                      <w:r>
                        <w:rPr>
                          <w:rStyle w:val="markedcontent"/>
                          <w:rFonts w:ascii="Arial" w:hAnsi="Arial" w:cs="Arial"/>
                          <w:i/>
                          <w:sz w:val="22"/>
                          <w:szCs w:val="22"/>
                        </w:rPr>
                        <w:t>freiwillig</w:t>
                      </w:r>
                      <w:r>
                        <w:rPr>
                          <w:rStyle w:val="markedcontent"/>
                          <w:rFonts w:ascii="Arial" w:hAnsi="Arial" w:cs="Arial"/>
                          <w:sz w:val="22"/>
                          <w:szCs w:val="22"/>
                        </w:rPr>
                        <w:t xml:space="preserve"> erfolgen, und den Studierenden dürfen </w:t>
                      </w:r>
                      <w:r w:rsidR="00482E96">
                        <w:rPr>
                          <w:rStyle w:val="markedcontent"/>
                          <w:rFonts w:ascii="Arial" w:hAnsi="Arial" w:cs="Arial"/>
                          <w:sz w:val="22"/>
                          <w:szCs w:val="22"/>
                        </w:rPr>
                        <w:t>keine negativen Konsequenzen</w:t>
                      </w:r>
                      <w:r>
                        <w:rPr>
                          <w:rStyle w:val="markedcontent"/>
                          <w:rFonts w:ascii="Arial" w:hAnsi="Arial" w:cs="Arial"/>
                          <w:sz w:val="22"/>
                          <w:szCs w:val="22"/>
                        </w:rPr>
                        <w:t xml:space="preserve"> drohen, falls sie sich gegen eine Video-Teilnahme entscheiden. Eine </w:t>
                      </w:r>
                      <w:r>
                        <w:rPr>
                          <w:rStyle w:val="markedcontent"/>
                          <w:rFonts w:ascii="Arial" w:hAnsi="Arial" w:cs="Arial"/>
                          <w:i/>
                          <w:sz w:val="22"/>
                          <w:szCs w:val="22"/>
                        </w:rPr>
                        <w:t>Videopflicht</w:t>
                      </w:r>
                      <w:r>
                        <w:rPr>
                          <w:rStyle w:val="markedcontent"/>
                          <w:rFonts w:ascii="Arial" w:hAnsi="Arial" w:cs="Arial"/>
                          <w:sz w:val="22"/>
                          <w:szCs w:val="22"/>
                        </w:rPr>
                        <w:t xml:space="preserve"> ist nur in wenigen Ausnahmefällen möglich (vgl. Dokument im Link unten). </w:t>
                      </w:r>
                    </w:p>
                    <w:p w14:paraId="48B72F12" w14:textId="77777777" w:rsidR="006F0CC5" w:rsidRDefault="006A59F9">
                      <w:pPr>
                        <w:pStyle w:val="Kommentartext"/>
                        <w:rPr>
                          <w:rFonts w:ascii="Arial" w:hAnsi="Arial" w:cs="Arial"/>
                          <w:sz w:val="22"/>
                          <w:szCs w:val="22"/>
                        </w:rPr>
                      </w:pPr>
                      <w:r>
                        <w:rPr>
                          <w:rStyle w:val="markedcontent"/>
                          <w:rFonts w:ascii="Arial" w:hAnsi="Arial" w:cs="Arial"/>
                          <w:sz w:val="22"/>
                          <w:szCs w:val="22"/>
                        </w:rPr>
                        <w:t>Vor der Veranstaltung müssen Sie Ihre Studierenden darüber informieren</w:t>
                      </w:r>
                      <w:r>
                        <w:rPr>
                          <w:rFonts w:ascii="Arial" w:hAnsi="Arial" w:cs="Arial"/>
                          <w:sz w:val="22"/>
                          <w:szCs w:val="22"/>
                        </w:rPr>
                        <w:t xml:space="preserve">, dass über die Teilnahme per Video und/oder Ton eine Datenverarbeitung stattfindet und dass diese Teilnahme für die Studierenden freiwillig erfolgt. </w:t>
                      </w:r>
                      <w:r>
                        <w:rPr>
                          <w:rStyle w:val="markedcontent"/>
                          <w:rFonts w:ascii="Arial" w:hAnsi="Arial" w:cs="Arial"/>
                          <w:sz w:val="22"/>
                          <w:szCs w:val="22"/>
                        </w:rPr>
                        <w:t xml:space="preserve">Schalten nun die Studierenden, die online teilnehmen, ihre Kameras ein, so geben sie damit automatisch ihre Einwilligung zur Datenverarbeitung. </w:t>
                      </w:r>
                    </w:p>
                    <w:p w14:paraId="3695A406" w14:textId="77777777" w:rsidR="006F0CC5" w:rsidRDefault="006A59F9">
                      <w:pPr>
                        <w:rPr>
                          <w:rStyle w:val="markedcontent"/>
                          <w:rFonts w:ascii="Arial" w:hAnsi="Arial" w:cs="Arial"/>
                        </w:rPr>
                      </w:pPr>
                      <w:r>
                        <w:rPr>
                          <w:rStyle w:val="markedcontent"/>
                          <w:rFonts w:ascii="Arial" w:hAnsi="Arial" w:cs="Arial"/>
                        </w:rPr>
                        <w:t xml:space="preserve">Werden die Studierenden vor Ort (im Hörsaal oder Seminarraum) ebenfalls in Bild und Ton erfasst, so müssen Sie als Lehrperson hierüber vorab ebenfalls ausführlich informieren und die Einwilligung der Studierenden einholen. </w:t>
                      </w:r>
                    </w:p>
                    <w:p w14:paraId="25C255E5" w14:textId="647ECE20" w:rsidR="006F0CC5" w:rsidRDefault="006A59F9">
                      <w:pPr>
                        <w:rPr>
                          <w:rFonts w:ascii="Arial" w:hAnsi="Arial" w:cs="Arial"/>
                          <w:sz w:val="16"/>
                          <w:szCs w:val="16"/>
                        </w:rPr>
                      </w:pPr>
                      <w:r>
                        <w:rPr>
                          <w:rStyle w:val="markedcontent"/>
                          <w:rFonts w:ascii="Arial" w:hAnsi="Arial" w:cs="Arial"/>
                          <w:sz w:val="16"/>
                          <w:szCs w:val="16"/>
                        </w:rPr>
                        <w:t>Dieser Hinweis dient lediglich dem unverbindlichen Informationszweck und stellt keine rechtliche Beratung dar. Eine ausführlichere Darstellung der Rechtlichen Ausgestaltung der Videokonferenz-Lehre und Zulässigkeit einer Videopflicht finden Sie in einem Dokument der Rechtsinformation</w:t>
                      </w:r>
                      <w:r w:rsidR="00482E96">
                        <w:rPr>
                          <w:rStyle w:val="markedcontent"/>
                          <w:rFonts w:ascii="Arial" w:hAnsi="Arial" w:cs="Arial"/>
                          <w:sz w:val="16"/>
                          <w:szCs w:val="16"/>
                        </w:rPr>
                        <w:t>s</w:t>
                      </w:r>
                      <w:r>
                        <w:rPr>
                          <w:rStyle w:val="markedcontent"/>
                          <w:rFonts w:ascii="Arial" w:hAnsi="Arial" w:cs="Arial"/>
                          <w:sz w:val="16"/>
                          <w:szCs w:val="16"/>
                        </w:rPr>
                        <w:t xml:space="preserve">stelle der DH.NRW: </w:t>
                      </w:r>
                      <w:hyperlink r:id="rId20" w:tooltip="https://www.itm.nrw/wp-content/uploads/RiDHnrw_23.11.20_Gutachten-Lehre-via-Videokonferenz.pdf" w:history="1">
                        <w:r>
                          <w:rPr>
                            <w:rStyle w:val="Hyperlink"/>
                            <w:rFonts w:ascii="Arial" w:hAnsi="Arial" w:cs="Arial"/>
                            <w:color w:val="006AB3"/>
                            <w:sz w:val="16"/>
                            <w:szCs w:val="16"/>
                          </w:rPr>
                          <w:t>https://www.itm.nrw/wp-content/uploads/RiDHnrw_23.11.20_Gutachten-Lehre-via-Videokonferenz.pdf</w:t>
                        </w:r>
                      </w:hyperlink>
                    </w:p>
                  </w:txbxContent>
                </v:textbox>
                <w10:anchorlock/>
              </v:shape>
            </w:pict>
          </mc:Fallback>
        </mc:AlternateContent>
      </w:r>
      <w:r>
        <w:rPr>
          <w:rFonts w:ascii="Arial" w:hAnsi="Arial" w:cs="Arial"/>
        </w:rPr>
        <w:br/>
      </w:r>
    </w:p>
    <w:p w14:paraId="7704B9A2" w14:textId="77777777" w:rsidR="00E50FFD" w:rsidRDefault="00E50FFD">
      <w:pPr>
        <w:rPr>
          <w:rFonts w:ascii="Arial" w:hAnsi="Arial" w:cs="Arial"/>
          <w:b/>
          <w:color w:val="006AB3"/>
          <w:sz w:val="28"/>
          <w:szCs w:val="28"/>
        </w:rPr>
      </w:pPr>
      <w:r>
        <w:br w:type="page"/>
      </w:r>
    </w:p>
    <w:p w14:paraId="2B65F242" w14:textId="37CE0E3B" w:rsidR="006F0CC5" w:rsidRDefault="006A59F9" w:rsidP="00D2245D">
      <w:pPr>
        <w:pStyle w:val="SeLLberschrift2"/>
      </w:pPr>
      <w:r>
        <w:lastRenderedPageBreak/>
        <w:t xml:space="preserve">Allgemeine Tipps zur Vorbereitung der hybriden Lehre </w:t>
      </w:r>
    </w:p>
    <w:p w14:paraId="010B8D12" w14:textId="77777777" w:rsidR="006F0CC5" w:rsidRDefault="006A59F9">
      <w:pPr>
        <w:rPr>
          <w:rFonts w:ascii="Arial" w:hAnsi="Arial" w:cs="Arial"/>
        </w:rPr>
      </w:pPr>
      <w:r>
        <w:rPr>
          <w:rFonts w:ascii="Arial" w:hAnsi="Arial" w:cs="Arial"/>
        </w:rPr>
        <w:t xml:space="preserve">Eine gute Vorbereitung gehört zum Erfolgsrezept guter Lehre – das gilt in hybriden Settings noch in stärkerem Maße als in anderen Szenarien. Hier finden Sie einige Hinweise zur Konzeption Ihrer Veranstaltung, zur Kommunikation in der Lehrveranstaltung und zur technischen Vorbereitung. </w:t>
      </w:r>
    </w:p>
    <w:p w14:paraId="332F9CC5" w14:textId="77777777" w:rsidR="006F0CC5" w:rsidRDefault="006A59F9" w:rsidP="00D2245D">
      <w:pPr>
        <w:pStyle w:val="SeLLberschrift3"/>
      </w:pPr>
      <w:r>
        <w:t>Konzeption und Information</w:t>
      </w:r>
    </w:p>
    <w:p w14:paraId="449DF202" w14:textId="77777777" w:rsidR="006F0CC5" w:rsidRDefault="006A59F9">
      <w:pPr>
        <w:pStyle w:val="Listenabsatz"/>
        <w:numPr>
          <w:ilvl w:val="0"/>
          <w:numId w:val="3"/>
        </w:numPr>
        <w:rPr>
          <w:rFonts w:ascii="Arial" w:hAnsi="Arial" w:cs="Arial"/>
        </w:rPr>
      </w:pPr>
      <w:r>
        <w:rPr>
          <w:rFonts w:ascii="Arial" w:hAnsi="Arial" w:cs="Arial"/>
        </w:rPr>
        <w:t xml:space="preserve">Kommunikation ist zentral! Informieren Sie Ihre Studierenden vorab detailliert darüber, wie Sie die Veranstaltung gestalten werden. Dazu gehört z.B.: Welche digitalen Plattformen werden genutzt? Über welche Kanäle findet die Kommunikation in und außerhalb der Lehrveranstaltung statt? Welche Geräte benötigen die Studierenden? Am besten erstellen Sie eine ausführliche Handreichung zu Ihrer Veranstaltung, in der alle zentralen Informationen festgehalten sind. </w:t>
      </w:r>
    </w:p>
    <w:p w14:paraId="7A59FDCB" w14:textId="7EDD469E" w:rsidR="006F0CC5" w:rsidRDefault="00E50FFD">
      <w:pPr>
        <w:pStyle w:val="Listenabsatz"/>
        <w:numPr>
          <w:ilvl w:val="0"/>
          <w:numId w:val="3"/>
        </w:numPr>
        <w:rPr>
          <w:rFonts w:ascii="Arial" w:hAnsi="Arial" w:cs="Arial"/>
        </w:rPr>
      </w:pPr>
      <w:r>
        <w:rPr>
          <w:rFonts w:ascii="Arial" w:hAnsi="Arial" w:cs="Arial"/>
        </w:rPr>
        <w:t>G</w:t>
      </w:r>
      <w:r w:rsidR="006A59F9">
        <w:rPr>
          <w:rFonts w:ascii="Arial" w:hAnsi="Arial" w:cs="Arial"/>
        </w:rPr>
        <w:t xml:space="preserve">eben Sie beiden </w:t>
      </w:r>
      <w:r w:rsidR="006A59F9" w:rsidRPr="00D41B95">
        <w:rPr>
          <w:rStyle w:val="SeLLStandardZchn"/>
        </w:rPr>
        <w:t>Studierendengruppen</w:t>
      </w:r>
      <w:r w:rsidRPr="00D41B95">
        <w:rPr>
          <w:rStyle w:val="SeLLStandardZchn"/>
        </w:rPr>
        <w:t xml:space="preserve"> (Online/Präsenz)</w:t>
      </w:r>
      <w:r w:rsidR="006A59F9" w:rsidRPr="00D41B95">
        <w:rPr>
          <w:rStyle w:val="SeLLStandardZchn"/>
        </w:rPr>
        <w:t xml:space="preserve"> dieselben</w:t>
      </w:r>
      <w:r w:rsidR="006A59F9">
        <w:rPr>
          <w:rFonts w:ascii="Arial" w:hAnsi="Arial" w:cs="Arial"/>
        </w:rPr>
        <w:t xml:space="preserve"> Materialien und Aufgabenstellungen an die Hand</w:t>
      </w:r>
      <w:r>
        <w:rPr>
          <w:rFonts w:ascii="Arial" w:hAnsi="Arial" w:cs="Arial"/>
        </w:rPr>
        <w:t>, damit sie sich identisch auf die Zusammenarbeit in der Veranstaltung vorbereiten können.</w:t>
      </w:r>
    </w:p>
    <w:p w14:paraId="2E106E32" w14:textId="77777777" w:rsidR="006F0CC5" w:rsidRDefault="006A59F9">
      <w:pPr>
        <w:pStyle w:val="Listenabsatz"/>
        <w:numPr>
          <w:ilvl w:val="0"/>
          <w:numId w:val="3"/>
        </w:numPr>
        <w:rPr>
          <w:rFonts w:ascii="Arial" w:hAnsi="Arial" w:cs="Arial"/>
        </w:rPr>
      </w:pPr>
      <w:r>
        <w:rPr>
          <w:rFonts w:ascii="Arial" w:hAnsi="Arial" w:cs="Arial"/>
        </w:rPr>
        <w:t>Stellen Sie alle Materialien, die die Studierenden für die Veranstaltung benötigen, vorab online zur Verfügung.</w:t>
      </w:r>
    </w:p>
    <w:p w14:paraId="47605053" w14:textId="77777777" w:rsidR="006F0CC5" w:rsidRDefault="006A59F9">
      <w:pPr>
        <w:pStyle w:val="Listenabsatz"/>
        <w:numPr>
          <w:ilvl w:val="0"/>
          <w:numId w:val="3"/>
        </w:numPr>
        <w:rPr>
          <w:rFonts w:ascii="Arial" w:hAnsi="Arial" w:cs="Arial"/>
        </w:rPr>
      </w:pPr>
      <w:r>
        <w:rPr>
          <w:rFonts w:ascii="Arial" w:hAnsi="Arial" w:cs="Arial"/>
        </w:rPr>
        <w:t>Strukturieren Sie ihre Veranstaltung besonders klar und teilen Sie den genauen Ablauf jeweils zu Beginn der Sitzungen mit. Denken Sie bei der Konzeption daran, ausreichend Zeit für die Beteiligung der Studierenden zuhause einzuplanen.</w:t>
      </w:r>
    </w:p>
    <w:p w14:paraId="54F66A06" w14:textId="77777777" w:rsidR="006F0CC5" w:rsidRDefault="006A59F9" w:rsidP="00D2245D">
      <w:pPr>
        <w:pStyle w:val="SeLLberschrift3"/>
      </w:pPr>
      <w:r>
        <w:t>Umgang mit der Technik vor Ort</w:t>
      </w:r>
    </w:p>
    <w:p w14:paraId="35103FE8" w14:textId="77777777" w:rsidR="006F0CC5" w:rsidRDefault="006A59F9">
      <w:pPr>
        <w:pStyle w:val="Listenabsatz"/>
        <w:numPr>
          <w:ilvl w:val="0"/>
          <w:numId w:val="3"/>
        </w:numPr>
        <w:rPr>
          <w:rFonts w:ascii="Arial" w:hAnsi="Arial" w:cs="Arial"/>
        </w:rPr>
      </w:pPr>
      <w:r>
        <w:rPr>
          <w:rFonts w:ascii="Arial" w:hAnsi="Arial" w:cs="Arial"/>
        </w:rPr>
        <w:t xml:space="preserve">Testen Sie die Technik für Ihre hybride Lehrveranstaltung nach Möglichkeit vorab einmal vor Ort und machen Sie sich mit ihr vertraut! </w:t>
      </w:r>
    </w:p>
    <w:p w14:paraId="34DD0208" w14:textId="77777777" w:rsidR="006F0CC5" w:rsidRDefault="006A59F9">
      <w:pPr>
        <w:pStyle w:val="Listenabsatz"/>
        <w:numPr>
          <w:ilvl w:val="0"/>
          <w:numId w:val="3"/>
        </w:numPr>
        <w:rPr>
          <w:rFonts w:ascii="Arial" w:hAnsi="Arial" w:cs="Arial"/>
        </w:rPr>
      </w:pPr>
      <w:r>
        <w:rPr>
          <w:rFonts w:ascii="Arial" w:hAnsi="Arial" w:cs="Arial"/>
        </w:rPr>
        <w:t xml:space="preserve">Planen Sie für jede Sitzung genügend Zeit für Aufbau, Einrichtung und Abbau ein. Dies nimmt bei hybriden Veranstaltungen erfahrungsgemäß mehr Zeit in Anspruch.  </w:t>
      </w:r>
    </w:p>
    <w:p w14:paraId="1DA3BB22" w14:textId="65DD7D22" w:rsidR="006F0CC5" w:rsidRDefault="006A59F9">
      <w:pPr>
        <w:pStyle w:val="Listenabsatz"/>
        <w:numPr>
          <w:ilvl w:val="0"/>
          <w:numId w:val="3"/>
        </w:numPr>
        <w:rPr>
          <w:rFonts w:ascii="Arial" w:hAnsi="Arial" w:cs="Arial"/>
        </w:rPr>
      </w:pPr>
      <w:r>
        <w:rPr>
          <w:rFonts w:ascii="Arial" w:hAnsi="Arial" w:cs="Arial"/>
        </w:rPr>
        <w:t>Suchen Sie sich möglichst eine Position im Raum, von der Sie die Studierenden vor Ort gut ansprechen können, von der zugleich aber auch eine Webcam (</w:t>
      </w:r>
      <w:r w:rsidR="00482E96">
        <w:rPr>
          <w:rFonts w:ascii="Arial" w:hAnsi="Arial" w:cs="Arial"/>
        </w:rPr>
        <w:t xml:space="preserve">intern </w:t>
      </w:r>
      <w:r>
        <w:rPr>
          <w:rFonts w:ascii="Arial" w:hAnsi="Arial" w:cs="Arial"/>
        </w:rPr>
        <w:t xml:space="preserve">im Laptop oder extern angeschlossen) Ihr Bild erfassen und an die Studierenden zuhause übertragen kann. </w:t>
      </w:r>
    </w:p>
    <w:p w14:paraId="14FDC6FD" w14:textId="77777777" w:rsidR="00BB62ED" w:rsidRDefault="006A59F9" w:rsidP="00BB62ED">
      <w:pPr>
        <w:pStyle w:val="Listenabsatz"/>
        <w:numPr>
          <w:ilvl w:val="0"/>
          <w:numId w:val="3"/>
        </w:numPr>
        <w:rPr>
          <w:rFonts w:ascii="Arial" w:hAnsi="Arial" w:cs="Arial"/>
        </w:rPr>
      </w:pPr>
      <w:r>
        <w:rPr>
          <w:rFonts w:ascii="Arial" w:hAnsi="Arial" w:cs="Arial"/>
        </w:rPr>
        <w:t xml:space="preserve">Erklären Sie zu Beginn Ihrer Veranstaltung noch einmal für alle Teilnehmenden transparent, welche Übertragungen von Bild und Ton stattfinden. Falls Sie die Veranstaltung aufzeichnen möchten, beachten Sie bitte die Hinweise dazu (Verweis Kasten). </w:t>
      </w:r>
    </w:p>
    <w:p w14:paraId="53FE0370" w14:textId="3684F7C7" w:rsidR="00BB62ED" w:rsidRDefault="006A59F9" w:rsidP="00BB62ED">
      <w:pPr>
        <w:pStyle w:val="Listenabsatz"/>
        <w:numPr>
          <w:ilvl w:val="0"/>
          <w:numId w:val="3"/>
        </w:numPr>
        <w:rPr>
          <w:rFonts w:ascii="Arial" w:hAnsi="Arial" w:cs="Arial"/>
        </w:rPr>
      </w:pPr>
      <w:r w:rsidRPr="00BB62ED">
        <w:rPr>
          <w:rFonts w:ascii="Arial" w:hAnsi="Arial" w:cs="Arial"/>
        </w:rPr>
        <w:t xml:space="preserve">Die Teilnehmenden zuhause sind zu der Veranstaltung über ein Videokonferenzsystem zugeschaltet; die Oberfläche der Videokonferenz projizieren Sie mit einem </w:t>
      </w:r>
      <w:proofErr w:type="spellStart"/>
      <w:r w:rsidRPr="00BB62ED">
        <w:rPr>
          <w:rFonts w:ascii="Arial" w:hAnsi="Arial" w:cs="Arial"/>
        </w:rPr>
        <w:t>Beamer</w:t>
      </w:r>
      <w:proofErr w:type="spellEnd"/>
      <w:r w:rsidRPr="00BB62ED">
        <w:rPr>
          <w:rFonts w:ascii="Arial" w:hAnsi="Arial" w:cs="Arial"/>
        </w:rPr>
        <w:t xml:space="preserve"> im Raum. Falls Sie etwas präsentieren, machen Sie dies über die Freigabe-Funktion der Videokonferenz, damit die Online-Studierenden das Bild ebenso sehen können wie die Präsenz-Studierenden.</w:t>
      </w:r>
    </w:p>
    <w:p w14:paraId="26224E8F" w14:textId="287327F8" w:rsidR="00BB62ED" w:rsidRDefault="00BB62ED" w:rsidP="00BB62ED">
      <w:pPr>
        <w:rPr>
          <w:rFonts w:ascii="Arial" w:hAnsi="Arial" w:cs="Arial"/>
        </w:rPr>
      </w:pPr>
    </w:p>
    <w:p w14:paraId="64D1148E" w14:textId="77777777" w:rsidR="00BB62ED" w:rsidRPr="00BB62ED" w:rsidRDefault="00BB62ED" w:rsidP="00BB62ED">
      <w:pPr>
        <w:rPr>
          <w:rFonts w:ascii="Arial" w:hAnsi="Arial" w:cs="Arial"/>
        </w:rPr>
      </w:pPr>
    </w:p>
    <w:p w14:paraId="38E5CD64" w14:textId="77777777" w:rsidR="00BB62ED" w:rsidRDefault="00BB62ED">
      <w:pPr>
        <w:rPr>
          <w:rFonts w:ascii="Arial" w:hAnsi="Arial" w:cs="Arial"/>
        </w:rPr>
      </w:pPr>
      <w:r>
        <w:rPr>
          <w:rFonts w:ascii="Arial" w:hAnsi="Arial" w:cs="Arial"/>
        </w:rPr>
        <w:br w:type="page"/>
      </w:r>
    </w:p>
    <w:p w14:paraId="19B2940D" w14:textId="459B28CA" w:rsidR="001A526E" w:rsidRPr="00BB62ED" w:rsidRDefault="00BB62ED" w:rsidP="00BB62ED">
      <w:pPr>
        <w:rPr>
          <w:rFonts w:ascii="Arial" w:hAnsi="Arial" w:cs="Arial"/>
        </w:rPr>
      </w:pPr>
      <w:r w:rsidRPr="00957D49">
        <w:rPr>
          <w:noProof/>
          <w:lang w:eastAsia="de-DE"/>
        </w:rPr>
        <w:lastRenderedPageBreak/>
        <mc:AlternateContent>
          <mc:Choice Requires="wps">
            <w:drawing>
              <wp:inline distT="0" distB="0" distL="0" distR="0" wp14:anchorId="7CBC181F" wp14:editId="16E27E86">
                <wp:extent cx="5676900" cy="2404745"/>
                <wp:effectExtent l="0" t="0" r="19050" b="2286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404745"/>
                        </a:xfrm>
                        <a:prstGeom prst="rect">
                          <a:avLst/>
                        </a:prstGeom>
                        <a:solidFill>
                          <a:srgbClr val="FFFFFF"/>
                        </a:solidFill>
                        <a:ln w="9525">
                          <a:solidFill>
                            <a:srgbClr val="000000"/>
                          </a:solidFill>
                          <a:prstDash val="sysDot"/>
                          <a:miter lim="800000"/>
                          <a:headEnd/>
                          <a:tailEnd/>
                        </a:ln>
                      </wps:spPr>
                      <wps:txbx>
                        <w:txbxContent>
                          <w:p w14:paraId="40216C7D" w14:textId="77777777" w:rsidR="00BB62ED" w:rsidRPr="00957D49" w:rsidRDefault="00BB62ED" w:rsidP="00BB62ED">
                            <w:pPr>
                              <w:pStyle w:val="SeLLberschriftInfobox"/>
                              <w:rPr>
                                <w:lang w:eastAsia="de-DE"/>
                              </w:rPr>
                            </w:pPr>
                            <w:r w:rsidRPr="00957D49">
                              <w:rPr>
                                <w:lang w:eastAsia="de-DE"/>
                              </w:rPr>
                              <w:t>Kamerafreie Zonen schaffen</w:t>
                            </w:r>
                          </w:p>
                          <w:p w14:paraId="5D4BC329" w14:textId="77777777" w:rsidR="00BB62ED" w:rsidRPr="00957D49" w:rsidRDefault="00BB62ED" w:rsidP="00BB62ED">
                            <w:pPr>
                              <w:spacing w:line="240" w:lineRule="auto"/>
                              <w:rPr>
                                <w:rFonts w:ascii="Arial" w:eastAsia="Times New Roman" w:hAnsi="Arial" w:cs="Arial"/>
                                <w:lang w:eastAsia="de-DE"/>
                              </w:rPr>
                            </w:pPr>
                            <w:r w:rsidRPr="00957D49">
                              <w:rPr>
                                <w:rFonts w:ascii="Arial" w:eastAsia="Times New Roman" w:hAnsi="Arial" w:cs="Arial"/>
                                <w:color w:val="000000"/>
                                <w:lang w:eastAsia="de-DE"/>
                              </w:rPr>
                              <w:t xml:space="preserve">Wenn Studierende in Ihrer Lehrveranstaltung nicht möchten, dass sie in Bild und Ton erfasst werden, so ist das ihr gutes Recht (vgl. Infoboxen zur rechtlichen Situation). Sie als Lehrperson haben die Möglichkeit, Ihr technisches Setup so einzurichten, dass hybrides gemeinsames Lernen dennoch gut möglich ist. Stellen Sie Ihre Kamera so auf, dass bestimmte Zonen im Raum </w:t>
                            </w:r>
                            <w:r>
                              <w:rPr>
                                <w:rFonts w:ascii="Arial" w:eastAsia="Times New Roman" w:hAnsi="Arial" w:cs="Arial"/>
                                <w:color w:val="000000"/>
                                <w:lang w:eastAsia="de-DE"/>
                              </w:rPr>
                              <w:t>„</w:t>
                            </w:r>
                            <w:r w:rsidRPr="00957D49">
                              <w:rPr>
                                <w:rFonts w:ascii="Arial" w:eastAsia="Times New Roman" w:hAnsi="Arial" w:cs="Arial"/>
                                <w:color w:val="000000"/>
                                <w:lang w:eastAsia="de-DE"/>
                              </w:rPr>
                              <w:t>kamerafrei</w:t>
                            </w:r>
                            <w:r>
                              <w:rPr>
                                <w:rFonts w:ascii="Arial" w:eastAsia="Times New Roman" w:hAnsi="Arial" w:cs="Arial"/>
                                <w:color w:val="000000"/>
                                <w:lang w:eastAsia="de-DE"/>
                              </w:rPr>
                              <w:t>“</w:t>
                            </w:r>
                            <w:r w:rsidRPr="00957D49">
                              <w:rPr>
                                <w:rFonts w:ascii="Arial" w:eastAsia="Times New Roman" w:hAnsi="Arial" w:cs="Arial"/>
                                <w:color w:val="000000"/>
                                <w:lang w:eastAsia="de-DE"/>
                              </w:rPr>
                              <w:t xml:space="preserve"> sind und kommunizieren Sie dies Ihren Studierenden sehr klar. </w:t>
                            </w:r>
                            <w:r>
                              <w:rPr>
                                <w:rFonts w:ascii="Arial" w:eastAsia="Times New Roman" w:hAnsi="Arial" w:cs="Arial"/>
                                <w:color w:val="000000"/>
                                <w:lang w:eastAsia="de-DE"/>
                              </w:rPr>
                              <w:t xml:space="preserve">Die entsprechenden Zonen können zusätzlich mit Klebeband markiert werden. </w:t>
                            </w:r>
                            <w:r w:rsidRPr="00957D49">
                              <w:rPr>
                                <w:rFonts w:ascii="Arial" w:eastAsia="Times New Roman" w:hAnsi="Arial" w:cs="Arial"/>
                                <w:color w:val="000000"/>
                                <w:lang w:eastAsia="de-DE"/>
                              </w:rPr>
                              <w:t xml:space="preserve">Achten Sie darauf, dass die Studierenden auf diesen Plätzen sich in ihrer Veranstaltung ohne Mikrofon äußern können. Die Fragen und Wortbeiträge dieser Personen können Sie für die online zugeschalteten Studierenden selbst kurz wiederholen. </w:t>
                            </w:r>
                            <w:r>
                              <w:rPr>
                                <w:rFonts w:ascii="Arial" w:eastAsia="Times New Roman" w:hAnsi="Arial" w:cs="Arial"/>
                                <w:lang w:eastAsia="de-DE"/>
                              </w:rPr>
                              <w:br/>
                            </w:r>
                            <w:r w:rsidRPr="00957D49">
                              <w:rPr>
                                <w:rFonts w:ascii="Arial" w:eastAsia="Times New Roman" w:hAnsi="Arial" w:cs="Arial"/>
                                <w:color w:val="000000"/>
                                <w:lang w:eastAsia="de-DE"/>
                              </w:rPr>
                              <w:t xml:space="preserve">In den Hörsälen der HHU werden standardmäßig die Studierenden nicht in Bild und Ton erfasst; dort sind </w:t>
                            </w:r>
                            <w:r>
                              <w:rPr>
                                <w:rFonts w:ascii="Arial" w:eastAsia="Times New Roman" w:hAnsi="Arial" w:cs="Arial"/>
                                <w:color w:val="000000"/>
                                <w:lang w:eastAsia="de-DE"/>
                              </w:rPr>
                              <w:t xml:space="preserve">in der Regel </w:t>
                            </w:r>
                            <w:r w:rsidRPr="00957D49">
                              <w:rPr>
                                <w:rFonts w:ascii="Arial" w:eastAsia="Times New Roman" w:hAnsi="Arial" w:cs="Arial"/>
                                <w:color w:val="000000"/>
                                <w:lang w:eastAsia="de-DE"/>
                              </w:rPr>
                              <w:t>keine weiteren Maßnahmen erforderlich.</w:t>
                            </w:r>
                          </w:p>
                        </w:txbxContent>
                      </wps:txbx>
                      <wps:bodyPr rot="0" vert="horz" wrap="square" lIns="91440" tIns="45720" rIns="91440" bIns="45720" anchor="t" anchorCtr="0">
                        <a:spAutoFit/>
                      </wps:bodyPr>
                    </wps:wsp>
                  </a:graphicData>
                </a:graphic>
              </wp:inline>
            </w:drawing>
          </mc:Choice>
          <mc:Fallback>
            <w:pict>
              <v:shape w14:anchorId="7CBC181F" id="_x0000_s1028" type="#_x0000_t202" style="width:447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puNQIAAGgEAAAOAAAAZHJzL2Uyb0RvYy54bWysVNtu2zAMfR+wfxD0vtoxcmmNOkWXLMOA&#10;rhvQ7gMYWY6FyaImqbGzrx8lp2l2exnmB0EUqcPDQ9HXN0On2V46r9BUfHKRcyaNwFqZXcW/PG7e&#10;XHLmA5gaNBpZ8YP0/Gb5+tV1b0tZYIu6lo4RiPFlbyvehmDLLPOilR34C7TSkLNB10Eg0+2y2kFP&#10;6J3OijyfZz262joU0ns6XY9Ovkz4TSNF+NQ0XgamK07cQlpdWrdxzZbXUO4c2FaJIw34BxYdKENJ&#10;T1BrCMCenPoNqlPCoccmXAjsMmwaJWSqgaqZ5L9U89CClakWEsfbk0z+/8GK+/1nx1Rd8WKy4MxA&#10;R016lENopK5ZEfXprS8p7MFSYBje4kB9TrV6e4fiq2cGVy2Ynbx1DvtWQk38JvFmdnZ1xPERZNt/&#10;xJrSwFPABDQ0rovikRyM0KlPh1NviAoTdDibL+ZXObkE+YppPl1MZykHlM/XrfPhvcSOxU3FHTU/&#10;wcP+zodIB8rnkJjNo1b1RmmdDLfbrrRje6CHsknfEf2nMG1YX/GrWTEbFfgrRJ6+P0FECmvw7ZjK&#10;H/waQ4yDslOBZkGrruKXp+tQRkXfmTqFBFB63FMx2hwljqqO+oZhO4zdjJBR/i3WB9Lc4fj0aVRp&#10;06L7zllPz77i/tsTOMmZ/mCob1eT6TTOSTKms0VBhjv3bM89YARBVTxwNm5XIc1WUtTeUn83Kin/&#10;wuRImZ5zashx9OK8nNsp6uUHsfwBAAD//wMAUEsDBBQABgAIAAAAIQB4Vpc+3AAAAAUBAAAPAAAA&#10;ZHJzL2Rvd25yZXYueG1sTI/BTsMwEETvSPyDtUhcEHUKqE1DnKpU6g1UNfQD3HhJAvE6jZ00/D1L&#10;L+1lpNGsZt6my9E2YsDO144UTCcRCKTCmZpKBfvPzWMMwgdNRjeOUMEvelhmtzepTow70Q6HPJSC&#10;S8gnWkEVQptI6YsKrfYT1yJx9uU6qwPbrpSm0ycut418iqKZtLomXqh0i+sKi5+8twp2x6F3b9v3&#10;9aqNcrvZfqOcfTwodX83rl5BBBzD5Rj+8RkdMmY6uJ6MF40CfiSclbN48cL2oOB5Hs9BZqm8ps/+&#10;AAAA//8DAFBLAQItABQABgAIAAAAIQC2gziS/gAAAOEBAAATAAAAAAAAAAAAAAAAAAAAAABbQ29u&#10;dGVudF9UeXBlc10ueG1sUEsBAi0AFAAGAAgAAAAhADj9If/WAAAAlAEAAAsAAAAAAAAAAAAAAAAA&#10;LwEAAF9yZWxzLy5yZWxzUEsBAi0AFAAGAAgAAAAhADOjim41AgAAaAQAAA4AAAAAAAAAAAAAAAAA&#10;LgIAAGRycy9lMm9Eb2MueG1sUEsBAi0AFAAGAAgAAAAhAHhWlz7cAAAABQEAAA8AAAAAAAAAAAAA&#10;AAAAjwQAAGRycy9kb3ducmV2LnhtbFBLBQYAAAAABAAEAPMAAACYBQAAAAA=&#10;">
                <v:stroke dashstyle="1 1"/>
                <v:textbox style="mso-fit-shape-to-text:t">
                  <w:txbxContent>
                    <w:p w14:paraId="40216C7D" w14:textId="77777777" w:rsidR="00BB62ED" w:rsidRPr="00957D49" w:rsidRDefault="00BB62ED" w:rsidP="00BB62ED">
                      <w:pPr>
                        <w:pStyle w:val="SeLLberschriftInfobox"/>
                        <w:rPr>
                          <w:lang w:eastAsia="de-DE"/>
                        </w:rPr>
                      </w:pPr>
                      <w:r w:rsidRPr="00957D49">
                        <w:rPr>
                          <w:lang w:eastAsia="de-DE"/>
                        </w:rPr>
                        <w:t>Kamerafreie Zonen schaffen</w:t>
                      </w:r>
                    </w:p>
                    <w:p w14:paraId="5D4BC329" w14:textId="77777777" w:rsidR="00BB62ED" w:rsidRPr="00957D49" w:rsidRDefault="00BB62ED" w:rsidP="00BB62ED">
                      <w:pPr>
                        <w:spacing w:line="240" w:lineRule="auto"/>
                        <w:rPr>
                          <w:rFonts w:ascii="Arial" w:eastAsia="Times New Roman" w:hAnsi="Arial" w:cs="Arial"/>
                          <w:lang w:eastAsia="de-DE"/>
                        </w:rPr>
                      </w:pPr>
                      <w:r w:rsidRPr="00957D49">
                        <w:rPr>
                          <w:rFonts w:ascii="Arial" w:eastAsia="Times New Roman" w:hAnsi="Arial" w:cs="Arial"/>
                          <w:color w:val="000000"/>
                          <w:lang w:eastAsia="de-DE"/>
                        </w:rPr>
                        <w:t xml:space="preserve">Wenn Studierende in Ihrer Lehrveranstaltung nicht möchten, dass sie in Bild und Ton erfasst werden, so ist das ihr gutes Recht (vgl. Infoboxen zur rechtlichen Situation). Sie als Lehrperson haben die Möglichkeit, Ihr technisches Setup so einzurichten, dass hybrides gemeinsames Lernen dennoch gut möglich ist. Stellen Sie Ihre Kamera so auf, dass bestimmte Zonen im Raum </w:t>
                      </w:r>
                      <w:r>
                        <w:rPr>
                          <w:rFonts w:ascii="Arial" w:eastAsia="Times New Roman" w:hAnsi="Arial" w:cs="Arial"/>
                          <w:color w:val="000000"/>
                          <w:lang w:eastAsia="de-DE"/>
                        </w:rPr>
                        <w:t>„</w:t>
                      </w:r>
                      <w:r w:rsidRPr="00957D49">
                        <w:rPr>
                          <w:rFonts w:ascii="Arial" w:eastAsia="Times New Roman" w:hAnsi="Arial" w:cs="Arial"/>
                          <w:color w:val="000000"/>
                          <w:lang w:eastAsia="de-DE"/>
                        </w:rPr>
                        <w:t>kamerafrei</w:t>
                      </w:r>
                      <w:r>
                        <w:rPr>
                          <w:rFonts w:ascii="Arial" w:eastAsia="Times New Roman" w:hAnsi="Arial" w:cs="Arial"/>
                          <w:color w:val="000000"/>
                          <w:lang w:eastAsia="de-DE"/>
                        </w:rPr>
                        <w:t>“</w:t>
                      </w:r>
                      <w:r w:rsidRPr="00957D49">
                        <w:rPr>
                          <w:rFonts w:ascii="Arial" w:eastAsia="Times New Roman" w:hAnsi="Arial" w:cs="Arial"/>
                          <w:color w:val="000000"/>
                          <w:lang w:eastAsia="de-DE"/>
                        </w:rPr>
                        <w:t xml:space="preserve"> sind und kommunizieren Sie dies Ihren Studierenden sehr klar. </w:t>
                      </w:r>
                      <w:r>
                        <w:rPr>
                          <w:rFonts w:ascii="Arial" w:eastAsia="Times New Roman" w:hAnsi="Arial" w:cs="Arial"/>
                          <w:color w:val="000000"/>
                          <w:lang w:eastAsia="de-DE"/>
                        </w:rPr>
                        <w:t xml:space="preserve">Die entsprechenden Zonen können zusätzlich mit Klebeband markiert werden. </w:t>
                      </w:r>
                      <w:r w:rsidRPr="00957D49">
                        <w:rPr>
                          <w:rFonts w:ascii="Arial" w:eastAsia="Times New Roman" w:hAnsi="Arial" w:cs="Arial"/>
                          <w:color w:val="000000"/>
                          <w:lang w:eastAsia="de-DE"/>
                        </w:rPr>
                        <w:t xml:space="preserve">Achten Sie darauf, dass die Studierenden auf diesen Plätzen sich in ihrer Veranstaltung ohne Mikrofon äußern können. Die Fragen und Wortbeiträge dieser Personen können Sie für die online zugeschalteten Studierenden selbst kurz wiederholen. </w:t>
                      </w:r>
                      <w:r>
                        <w:rPr>
                          <w:rFonts w:ascii="Arial" w:eastAsia="Times New Roman" w:hAnsi="Arial" w:cs="Arial"/>
                          <w:lang w:eastAsia="de-DE"/>
                        </w:rPr>
                        <w:br/>
                      </w:r>
                      <w:r w:rsidRPr="00957D49">
                        <w:rPr>
                          <w:rFonts w:ascii="Arial" w:eastAsia="Times New Roman" w:hAnsi="Arial" w:cs="Arial"/>
                          <w:color w:val="000000"/>
                          <w:lang w:eastAsia="de-DE"/>
                        </w:rPr>
                        <w:t xml:space="preserve">In den Hörsälen der HHU werden standardmäßig die Studierenden nicht in Bild und Ton erfasst; dort sind </w:t>
                      </w:r>
                      <w:r>
                        <w:rPr>
                          <w:rFonts w:ascii="Arial" w:eastAsia="Times New Roman" w:hAnsi="Arial" w:cs="Arial"/>
                          <w:color w:val="000000"/>
                          <w:lang w:eastAsia="de-DE"/>
                        </w:rPr>
                        <w:t xml:space="preserve">in der Regel </w:t>
                      </w:r>
                      <w:r w:rsidRPr="00957D49">
                        <w:rPr>
                          <w:rFonts w:ascii="Arial" w:eastAsia="Times New Roman" w:hAnsi="Arial" w:cs="Arial"/>
                          <w:color w:val="000000"/>
                          <w:lang w:eastAsia="de-DE"/>
                        </w:rPr>
                        <w:t>keine weiteren Maßnahmen erforderlich.</w:t>
                      </w:r>
                    </w:p>
                  </w:txbxContent>
                </v:textbox>
                <w10:anchorlock/>
              </v:shape>
            </w:pict>
          </mc:Fallback>
        </mc:AlternateContent>
      </w:r>
    </w:p>
    <w:p w14:paraId="56B6B8FE" w14:textId="051EC7A6" w:rsidR="006F0CC5" w:rsidRDefault="006F0CC5">
      <w:pPr>
        <w:rPr>
          <w:rStyle w:val="markedcontent"/>
          <w:rFonts w:ascii="Arial" w:hAnsi="Arial" w:cs="Arial"/>
        </w:rPr>
      </w:pPr>
    </w:p>
    <w:p w14:paraId="3AE3C7E2" w14:textId="5ACA3531" w:rsidR="006F0CC5" w:rsidRDefault="006A59F9" w:rsidP="00D2245D">
      <w:pPr>
        <w:pStyle w:val="SeLLberschrift2"/>
      </w:pPr>
      <w:r>
        <w:t xml:space="preserve">Tipps für die Moderation und für die Begleitung der online teilnehmenden Studierenden </w:t>
      </w:r>
    </w:p>
    <w:p w14:paraId="4F77FA40" w14:textId="77777777" w:rsidR="006F0CC5" w:rsidRDefault="006A59F9">
      <w:pPr>
        <w:rPr>
          <w:rFonts w:ascii="Arial" w:hAnsi="Arial" w:cs="Arial"/>
        </w:rPr>
      </w:pPr>
      <w:r>
        <w:rPr>
          <w:rFonts w:ascii="Arial" w:hAnsi="Arial" w:cs="Arial"/>
        </w:rPr>
        <w:t>Die größte Herausforderung der hybriden Lehre ist es, den online teilnehmenden Studierenden eine möglichst gleichberechtigte Teilnahme zu ermöglichen. Hier finden Sie einige Tipps, wie dies gelingen kann.</w:t>
      </w:r>
    </w:p>
    <w:p w14:paraId="48C83839" w14:textId="77777777" w:rsidR="006F0CC5" w:rsidRDefault="006A59F9" w:rsidP="001A526E">
      <w:pPr>
        <w:pStyle w:val="Listenabsatz"/>
        <w:numPr>
          <w:ilvl w:val="0"/>
          <w:numId w:val="7"/>
        </w:numPr>
        <w:ind w:left="360"/>
        <w:rPr>
          <w:rFonts w:ascii="Arial" w:hAnsi="Arial" w:cs="Arial"/>
        </w:rPr>
      </w:pPr>
      <w:r>
        <w:rPr>
          <w:rFonts w:ascii="Arial" w:hAnsi="Arial" w:cs="Arial"/>
        </w:rPr>
        <w:t>Verbalisieren Sie Ihre Handlungen sehr deutlich (Verweis auf Präsentation, Aufgaben, Teilen von Dokumenten etc.), damit die Studierenden dies online gut nachvollziehen können.</w:t>
      </w:r>
    </w:p>
    <w:p w14:paraId="4421CDC8" w14:textId="4E663DD9" w:rsidR="006F0CC5" w:rsidRDefault="006A59F9" w:rsidP="001A526E">
      <w:pPr>
        <w:pStyle w:val="Listenabsatz"/>
        <w:numPr>
          <w:ilvl w:val="0"/>
          <w:numId w:val="7"/>
        </w:numPr>
        <w:ind w:left="360"/>
        <w:rPr>
          <w:rFonts w:ascii="Arial" w:hAnsi="Arial" w:cs="Arial"/>
        </w:rPr>
      </w:pPr>
      <w:r>
        <w:rPr>
          <w:rFonts w:ascii="Arial" w:hAnsi="Arial" w:cs="Arial"/>
        </w:rPr>
        <w:t>Legen Sie fest, wie und wo Fragen gestellt oder Antworten gegeben werden. Machen Sie –</w:t>
      </w:r>
      <w:r w:rsidR="005F6B51">
        <w:rPr>
          <w:rFonts w:ascii="Arial" w:hAnsi="Arial" w:cs="Arial"/>
        </w:rPr>
        <w:t xml:space="preserve"> </w:t>
      </w:r>
      <w:r>
        <w:rPr>
          <w:rFonts w:ascii="Arial" w:hAnsi="Arial" w:cs="Arial"/>
        </w:rPr>
        <w:t>ggf. mit Aufgaben zur Reflexion der Lerninhalte – Pausen, um auf Fragen oder Anmerkungen einzugehen.</w:t>
      </w:r>
    </w:p>
    <w:p w14:paraId="5FE03AC9" w14:textId="406BACC0" w:rsidR="006F0CC5" w:rsidRPr="00D2245D" w:rsidRDefault="006A59F9" w:rsidP="001A526E">
      <w:pPr>
        <w:pStyle w:val="Listenabsatz"/>
        <w:numPr>
          <w:ilvl w:val="0"/>
          <w:numId w:val="7"/>
        </w:numPr>
        <w:ind w:left="360"/>
        <w:rPr>
          <w:rFonts w:ascii="Arial" w:hAnsi="Arial" w:cs="Arial"/>
        </w:rPr>
      </w:pPr>
      <w:r>
        <w:rPr>
          <w:rFonts w:ascii="Arial" w:hAnsi="Arial" w:cs="Arial"/>
        </w:rPr>
        <w:t>Setzen Sie wenn möglich eine</w:t>
      </w:r>
      <w:r w:rsidRPr="00D2245D">
        <w:rPr>
          <w:rFonts w:ascii="Arial" w:hAnsi="Arial" w:cs="Arial"/>
        </w:rPr>
        <w:t xml:space="preserve"> Co-Moderati</w:t>
      </w:r>
      <w:r w:rsidR="005F6B51">
        <w:rPr>
          <w:rFonts w:ascii="Arial" w:hAnsi="Arial" w:cs="Arial"/>
        </w:rPr>
        <w:t>o</w:t>
      </w:r>
      <w:r w:rsidRPr="00D2245D">
        <w:rPr>
          <w:rFonts w:ascii="Arial" w:hAnsi="Arial" w:cs="Arial"/>
        </w:rPr>
        <w:t xml:space="preserve">n ein. Das kann eine Hilfskraft sein, oder eine Person aus dem Kreis der Studierenden vor Ort. Die Co-Moderation behält durchgehend den Chat der Videokonferenz und die virtuellen Handzeichen im Auge. </w:t>
      </w:r>
    </w:p>
    <w:p w14:paraId="383C15A6" w14:textId="77777777" w:rsidR="006F0CC5" w:rsidRDefault="006A59F9" w:rsidP="001A526E">
      <w:pPr>
        <w:pStyle w:val="Listenabsatz"/>
        <w:numPr>
          <w:ilvl w:val="0"/>
          <w:numId w:val="2"/>
        </w:numPr>
        <w:ind w:left="360"/>
        <w:rPr>
          <w:rFonts w:ascii="Arial" w:hAnsi="Arial" w:cs="Arial"/>
        </w:rPr>
      </w:pPr>
      <w:r>
        <w:rPr>
          <w:rFonts w:ascii="Arial" w:hAnsi="Arial" w:cs="Arial"/>
        </w:rPr>
        <w:t>Geben Sie während der Veranstaltung kontinuierlich Raum und Zeit für Fragen oder Zwischenfeedback. Dies ist besonders wichtig, wenn Sie keine Co-Moderation einsetzen können.</w:t>
      </w:r>
    </w:p>
    <w:p w14:paraId="741758F8" w14:textId="77777777" w:rsidR="006F0CC5" w:rsidRDefault="006A59F9" w:rsidP="001A526E">
      <w:pPr>
        <w:pStyle w:val="Listenabsatz"/>
        <w:numPr>
          <w:ilvl w:val="0"/>
          <w:numId w:val="2"/>
        </w:numPr>
        <w:ind w:left="360"/>
        <w:rPr>
          <w:rFonts w:ascii="Arial" w:hAnsi="Arial" w:cs="Arial"/>
        </w:rPr>
      </w:pPr>
      <w:r>
        <w:rPr>
          <w:rFonts w:ascii="Arial" w:hAnsi="Arial" w:cs="Arial"/>
        </w:rPr>
        <w:t xml:space="preserve">Die Co-Moderation kann die Fragen der online teilnehmenden Studierenden stellvertretend für diese stellen, wenn sie im Chat geschrieben werden. (Wenn eine Aufzeichnung erstellt wird, hat dies zusätzlich den Vorteil, dass die Studierenden nicht in Bild und Ton festgehalten werden). </w:t>
      </w:r>
    </w:p>
    <w:p w14:paraId="3EBD0FDD" w14:textId="0B5CD8CF" w:rsidR="006F0CC5" w:rsidRDefault="006A59F9" w:rsidP="001A526E">
      <w:pPr>
        <w:pStyle w:val="Listenabsatz"/>
        <w:numPr>
          <w:ilvl w:val="0"/>
          <w:numId w:val="2"/>
        </w:numPr>
        <w:ind w:left="360"/>
        <w:rPr>
          <w:rFonts w:ascii="Arial" w:hAnsi="Arial" w:cs="Arial"/>
        </w:rPr>
      </w:pPr>
      <w:r>
        <w:rPr>
          <w:rFonts w:ascii="Arial" w:hAnsi="Arial" w:cs="Arial"/>
        </w:rPr>
        <w:t>In vielen Fällen ist die Mikrofon-Technik vor Ort nicht geeignet, um die Fragen oder Anmerkungen der Studierenden vor Ort über Videokonferenz zu übertragen. Daher sollten die Fragen der Präsenz-Studierenden von Ihnen oder der Co-Moderati</w:t>
      </w:r>
      <w:r w:rsidR="0098226C">
        <w:rPr>
          <w:rFonts w:ascii="Arial" w:hAnsi="Arial" w:cs="Arial"/>
        </w:rPr>
        <w:t>o</w:t>
      </w:r>
      <w:r>
        <w:rPr>
          <w:rFonts w:ascii="Arial" w:hAnsi="Arial" w:cs="Arial"/>
        </w:rPr>
        <w:t xml:space="preserve">n mündlich wiederholt werden. </w:t>
      </w:r>
    </w:p>
    <w:p w14:paraId="76166F2B" w14:textId="77777777" w:rsidR="006F0CC5" w:rsidRDefault="006A59F9" w:rsidP="001A526E">
      <w:pPr>
        <w:pStyle w:val="Listenabsatz"/>
        <w:numPr>
          <w:ilvl w:val="0"/>
          <w:numId w:val="2"/>
        </w:numPr>
        <w:ind w:left="360"/>
        <w:rPr>
          <w:rFonts w:ascii="Arial" w:hAnsi="Arial" w:cs="Arial"/>
        </w:rPr>
      </w:pPr>
      <w:r>
        <w:rPr>
          <w:rFonts w:ascii="Arial" w:hAnsi="Arial" w:cs="Arial"/>
        </w:rPr>
        <w:t xml:space="preserve">Um mit den online teilnehmenden Studierenden in Kontakt zu bleiben, bietet es sich an, zusätzliche Kommunikationsmöglichkeiten (Chat oder Online-Sprechstunde) außerhalb der Lehrveranstaltungstermine zu eröffnen. </w:t>
      </w:r>
    </w:p>
    <w:p w14:paraId="55B3B550" w14:textId="73FBA737" w:rsidR="006F0CC5" w:rsidRDefault="00D41B95" w:rsidP="001A526E">
      <w:pPr>
        <w:pStyle w:val="Listenabsatz"/>
        <w:numPr>
          <w:ilvl w:val="0"/>
          <w:numId w:val="2"/>
        </w:numPr>
        <w:ind w:left="360"/>
        <w:rPr>
          <w:rFonts w:ascii="Arial" w:hAnsi="Arial" w:cs="Arial"/>
        </w:rPr>
      </w:pPr>
      <w:r>
        <w:rPr>
          <w:rFonts w:ascii="Arial" w:hAnsi="Arial" w:cs="Arial"/>
        </w:rPr>
        <w:t>Optional</w:t>
      </w:r>
      <w:r w:rsidR="006A59F9">
        <w:rPr>
          <w:rFonts w:ascii="Arial" w:hAnsi="Arial" w:cs="Arial"/>
        </w:rPr>
        <w:t xml:space="preserve"> können Sie die Online-Studierenden und die Präsenz-Studierenden in unterschiedlichen</w:t>
      </w:r>
      <w:r>
        <w:rPr>
          <w:rFonts w:ascii="Arial" w:hAnsi="Arial" w:cs="Arial"/>
        </w:rPr>
        <w:t xml:space="preserve"> sich gegenseitig ergänzenden</w:t>
      </w:r>
      <w:r w:rsidR="006A59F9">
        <w:rPr>
          <w:rFonts w:ascii="Arial" w:hAnsi="Arial" w:cs="Arial"/>
        </w:rPr>
        <w:t xml:space="preserve"> Rollen in Ihre Lehrveranstaltung einbeziehen. </w:t>
      </w:r>
      <w:r w:rsidR="006A59F9">
        <w:rPr>
          <w:rFonts w:ascii="Arial" w:hAnsi="Arial" w:cs="Arial"/>
        </w:rPr>
        <w:lastRenderedPageBreak/>
        <w:t xml:space="preserve">So können Sie z.B. die Online-Studierenden darum bitten, „Fakten-Checks“ durch Internetrecherche zu machen oder schriftliches Feedback zu geben, während Präsenz-Studierende eher für Präsentationen, Moderation etc. zum Einsatz kommen. </w:t>
      </w:r>
    </w:p>
    <w:p w14:paraId="25C73E2D" w14:textId="77777777" w:rsidR="006F0CC5" w:rsidRDefault="006F0CC5">
      <w:pPr>
        <w:rPr>
          <w:rFonts w:ascii="Arial" w:hAnsi="Arial" w:cs="Arial"/>
        </w:rPr>
      </w:pPr>
    </w:p>
    <w:p w14:paraId="67A911BF" w14:textId="77777777" w:rsidR="006F0CC5" w:rsidRDefault="006A59F9" w:rsidP="00D2245D">
      <w:pPr>
        <w:pStyle w:val="SeLLberschrift2"/>
      </w:pPr>
      <w:r>
        <w:t xml:space="preserve">Tipps für die Zusammenarbeit </w:t>
      </w:r>
    </w:p>
    <w:p w14:paraId="5C1ABE93" w14:textId="77777777" w:rsidR="006F0CC5" w:rsidRDefault="006A59F9">
      <w:pPr>
        <w:rPr>
          <w:rFonts w:ascii="Arial" w:hAnsi="Arial" w:cs="Arial"/>
        </w:rPr>
      </w:pPr>
      <w:r>
        <w:rPr>
          <w:rFonts w:ascii="Arial" w:hAnsi="Arial" w:cs="Arial"/>
        </w:rPr>
        <w:t xml:space="preserve">In hybriden Lehrsituationen muss die Zusammenarbeit zwischen den Studierendengruppen noch genauer geplant, kommuniziert und betreut werden. Dabei sollten folgende Punkte berücksichtigt werden: </w:t>
      </w:r>
    </w:p>
    <w:p w14:paraId="090E06B7" w14:textId="77777777" w:rsidR="006F0CC5" w:rsidRDefault="006A59F9" w:rsidP="001A526E">
      <w:pPr>
        <w:pStyle w:val="Listenabsatz"/>
        <w:numPr>
          <w:ilvl w:val="0"/>
          <w:numId w:val="1"/>
        </w:numPr>
        <w:ind w:left="360"/>
        <w:rPr>
          <w:rFonts w:ascii="Arial" w:hAnsi="Arial" w:cs="Arial"/>
        </w:rPr>
      </w:pPr>
      <w:r>
        <w:rPr>
          <w:rFonts w:ascii="Arial" w:hAnsi="Arial" w:cs="Arial"/>
        </w:rPr>
        <w:t xml:space="preserve">Wenn Studierende in Gruppen arbeiten sollen, bietet es sich in der Regel an, Online- und Präsenz-Gruppen zu unterscheiden, damit die Zusammenarbeit klar strukturiert ist. Falls die Präsenz-Studierenden über Laptops/Tablets verfügen, können auch gemischte Gruppen über die Teilgruppen-Funktion des Videokonferenzsystems zusammenarbeiten. </w:t>
      </w:r>
    </w:p>
    <w:p w14:paraId="7A2450E0" w14:textId="25EAACE2" w:rsidR="006F0CC5" w:rsidRDefault="006A59F9" w:rsidP="001A526E">
      <w:pPr>
        <w:pStyle w:val="Listenabsatz"/>
        <w:numPr>
          <w:ilvl w:val="0"/>
          <w:numId w:val="1"/>
        </w:numPr>
        <w:ind w:left="360"/>
        <w:rPr>
          <w:rFonts w:ascii="Arial" w:hAnsi="Arial" w:cs="Arial"/>
        </w:rPr>
      </w:pPr>
      <w:r>
        <w:rPr>
          <w:rFonts w:ascii="Arial" w:hAnsi="Arial" w:cs="Arial"/>
        </w:rPr>
        <w:t xml:space="preserve">Arbeitsaufträge und Ergebnisse sollten so visualisiert und präsentiert werden, dass sie für </w:t>
      </w:r>
      <w:r w:rsidR="001A526E">
        <w:rPr>
          <w:rFonts w:ascii="Arial" w:hAnsi="Arial" w:cs="Arial"/>
        </w:rPr>
        <w:t xml:space="preserve">beide </w:t>
      </w:r>
      <w:r>
        <w:rPr>
          <w:rFonts w:ascii="Arial" w:hAnsi="Arial" w:cs="Arial"/>
        </w:rPr>
        <w:t>Studierende</w:t>
      </w:r>
      <w:r w:rsidR="001A526E">
        <w:rPr>
          <w:rFonts w:ascii="Arial" w:hAnsi="Arial" w:cs="Arial"/>
        </w:rPr>
        <w:t>ngruppen</w:t>
      </w:r>
      <w:r>
        <w:rPr>
          <w:rFonts w:ascii="Arial" w:hAnsi="Arial" w:cs="Arial"/>
        </w:rPr>
        <w:t xml:space="preserve"> gleichermaßen sichtbar und hörbar sind.  </w:t>
      </w:r>
    </w:p>
    <w:p w14:paraId="5E3F9CA1" w14:textId="77777777" w:rsidR="006F0CC5" w:rsidRDefault="006A59F9" w:rsidP="001A526E">
      <w:pPr>
        <w:pStyle w:val="Listenabsatz"/>
        <w:numPr>
          <w:ilvl w:val="0"/>
          <w:numId w:val="3"/>
        </w:numPr>
        <w:rPr>
          <w:rFonts w:ascii="Arial" w:hAnsi="Arial" w:cs="Arial"/>
        </w:rPr>
      </w:pPr>
      <w:r>
        <w:rPr>
          <w:rFonts w:ascii="Arial" w:hAnsi="Arial" w:cs="Arial"/>
        </w:rPr>
        <w:t>Formulieren Sie Aufgaben möglichst schriftlich und geben Sie Beispiele und Umfang an, damit die Studierenden zielgerichtet arbeiten.</w:t>
      </w:r>
      <w:r>
        <w:rPr>
          <w:rStyle w:val="Funotenzeichen"/>
          <w:rFonts w:ascii="Arial" w:hAnsi="Arial" w:cs="Arial"/>
        </w:rPr>
        <w:t xml:space="preserve"> </w:t>
      </w:r>
      <w:r>
        <w:rPr>
          <w:rFonts w:ascii="Arial" w:hAnsi="Arial" w:cs="Arial"/>
        </w:rPr>
        <w:t xml:space="preserve"> </w:t>
      </w:r>
    </w:p>
    <w:p w14:paraId="4968C50C" w14:textId="11C97A83" w:rsidR="006F0CC5" w:rsidRDefault="006A59F9" w:rsidP="001A526E">
      <w:pPr>
        <w:pStyle w:val="Listenabsatz"/>
        <w:numPr>
          <w:ilvl w:val="0"/>
          <w:numId w:val="1"/>
        </w:numPr>
        <w:ind w:left="360"/>
        <w:rPr>
          <w:rFonts w:ascii="Arial" w:hAnsi="Arial" w:cs="Arial"/>
        </w:rPr>
      </w:pPr>
      <w:r>
        <w:rPr>
          <w:rFonts w:ascii="Arial" w:hAnsi="Arial" w:cs="Arial"/>
        </w:rPr>
        <w:t>Diskussions- und Arbeitsergebnisse können abschließe</w:t>
      </w:r>
      <w:r w:rsidR="001A526E">
        <w:rPr>
          <w:rFonts w:ascii="Arial" w:hAnsi="Arial" w:cs="Arial"/>
        </w:rPr>
        <w:t>nd über ein Learning-Management-</w:t>
      </w:r>
      <w:r>
        <w:rPr>
          <w:rFonts w:ascii="Arial" w:hAnsi="Arial" w:cs="Arial"/>
        </w:rPr>
        <w:t xml:space="preserve">System (ILIAS oder </w:t>
      </w:r>
      <w:proofErr w:type="spellStart"/>
      <w:r>
        <w:rPr>
          <w:rFonts w:ascii="Arial" w:hAnsi="Arial" w:cs="Arial"/>
        </w:rPr>
        <w:t>Moodle</w:t>
      </w:r>
      <w:proofErr w:type="spellEnd"/>
      <w:r>
        <w:rPr>
          <w:rFonts w:ascii="Arial" w:hAnsi="Arial" w:cs="Arial"/>
        </w:rPr>
        <w:t>) mit allen geteilt und dokumentiert werden.</w:t>
      </w:r>
    </w:p>
    <w:p w14:paraId="535C412A" w14:textId="77777777" w:rsidR="006F0CC5" w:rsidRDefault="006A59F9" w:rsidP="001A526E">
      <w:pPr>
        <w:pStyle w:val="Listenabsatz"/>
        <w:numPr>
          <w:ilvl w:val="0"/>
          <w:numId w:val="1"/>
        </w:numPr>
        <w:ind w:left="360"/>
        <w:rPr>
          <w:rFonts w:ascii="Arial" w:hAnsi="Arial" w:cs="Arial"/>
        </w:rPr>
      </w:pPr>
      <w:r>
        <w:rPr>
          <w:rFonts w:ascii="Arial" w:hAnsi="Arial" w:cs="Arial"/>
        </w:rPr>
        <w:t>Aufgaben in asynchronen Phasen können in gemischten Gruppen den Erfahrungsaustausch zwischen Online-Studierenden und Präsenz-Studierenden fördern.</w:t>
      </w:r>
    </w:p>
    <w:p w14:paraId="153CC000" w14:textId="77777777" w:rsidR="006F0CC5" w:rsidRDefault="006A59F9" w:rsidP="001A526E">
      <w:pPr>
        <w:pStyle w:val="Listenabsatz"/>
        <w:numPr>
          <w:ilvl w:val="0"/>
          <w:numId w:val="1"/>
        </w:numPr>
        <w:ind w:left="360"/>
        <w:rPr>
          <w:rFonts w:ascii="Arial" w:hAnsi="Arial" w:cs="Arial"/>
        </w:rPr>
      </w:pPr>
      <w:r>
        <w:rPr>
          <w:rFonts w:ascii="Arial" w:hAnsi="Arial" w:cs="Arial"/>
        </w:rPr>
        <w:t xml:space="preserve">Digitale Kollaborationstools ermöglichen den Austausch zwischen allen Studierenden, wenn die Teilnehmenden in der Lehrveranstaltung entsprechende Geräte mitbringen können. An der HHU steht hierfür der Cloud-Speicherdienst </w:t>
      </w:r>
      <w:hyperlink r:id="rId21" w:tooltip="https://www.zim.hhu.de/servicekatalog/rechnen-und-speichern/sciebo" w:history="1">
        <w:proofErr w:type="spellStart"/>
        <w:r w:rsidRPr="00EF177E">
          <w:rPr>
            <w:rStyle w:val="Hyperlink"/>
            <w:rFonts w:ascii="Arial" w:hAnsi="Arial" w:cs="Arial"/>
            <w:color w:val="006AB3"/>
          </w:rPr>
          <w:t>Sciebo</w:t>
        </w:r>
        <w:proofErr w:type="spellEnd"/>
      </w:hyperlink>
      <w:r w:rsidRPr="00EF177E">
        <w:rPr>
          <w:rFonts w:ascii="Arial" w:hAnsi="Arial" w:cs="Arial"/>
        </w:rPr>
        <w:t xml:space="preserve"> zu Verfügung, mit dem gemeinsam an Dokumenten gearbeitet werden kann. Ein nützliches Tool ist außerdem </w:t>
      </w:r>
      <w:hyperlink r:id="rId22" w:tooltip="https://cryptpad.fr/" w:history="1">
        <w:r w:rsidRPr="00EF177E">
          <w:rPr>
            <w:rStyle w:val="Hyperlink"/>
            <w:rFonts w:ascii="Arial" w:hAnsi="Arial" w:cs="Arial"/>
            <w:color w:val="006AB3"/>
          </w:rPr>
          <w:t>Cryptpad</w:t>
        </w:r>
      </w:hyperlink>
      <w:r w:rsidRPr="00EF177E">
        <w:rPr>
          <w:rFonts w:ascii="Arial" w:hAnsi="Arial" w:cs="Arial"/>
        </w:rPr>
        <w:t>,</w:t>
      </w:r>
      <w:r>
        <w:rPr>
          <w:rFonts w:ascii="Arial" w:hAnsi="Arial" w:cs="Arial"/>
        </w:rPr>
        <w:t xml:space="preserve"> das auch in der kostenlosen Version viele Funktionen bereithält. Auch digitale Whiteboards (z.B. Miro, </w:t>
      </w:r>
      <w:proofErr w:type="spellStart"/>
      <w:r>
        <w:rPr>
          <w:rFonts w:ascii="Arial" w:hAnsi="Arial" w:cs="Arial"/>
        </w:rPr>
        <w:t>Mural</w:t>
      </w:r>
      <w:proofErr w:type="spellEnd"/>
      <w:r>
        <w:rPr>
          <w:rFonts w:ascii="Arial" w:hAnsi="Arial" w:cs="Arial"/>
        </w:rPr>
        <w:t xml:space="preserve">, </w:t>
      </w:r>
      <w:proofErr w:type="spellStart"/>
      <w:r>
        <w:rPr>
          <w:rFonts w:ascii="Arial" w:hAnsi="Arial" w:cs="Arial"/>
        </w:rPr>
        <w:t>Conceptboard</w:t>
      </w:r>
      <w:proofErr w:type="spellEnd"/>
      <w:r>
        <w:rPr>
          <w:rFonts w:ascii="Arial" w:hAnsi="Arial" w:cs="Arial"/>
        </w:rPr>
        <w:t>) können zum Einsatz kommen.</w:t>
      </w:r>
    </w:p>
    <w:p w14:paraId="569E8E60" w14:textId="77777777" w:rsidR="006F0CC5" w:rsidRDefault="006F0CC5">
      <w:pPr>
        <w:rPr>
          <w:rFonts w:ascii="Arial" w:hAnsi="Arial" w:cs="Arial"/>
        </w:rPr>
      </w:pPr>
    </w:p>
    <w:p w14:paraId="1BC8D291" w14:textId="77777777" w:rsidR="006F0CC5" w:rsidRDefault="006A59F9">
      <w:pPr>
        <w:rPr>
          <w:rFonts w:ascii="Arial" w:hAnsi="Arial" w:cs="Arial"/>
          <w:color w:val="006AB3"/>
          <w:sz w:val="28"/>
          <w:szCs w:val="28"/>
        </w:rPr>
      </w:pPr>
      <w:r>
        <w:rPr>
          <w:rStyle w:val="Fett"/>
          <w:rFonts w:ascii="Arial" w:hAnsi="Arial" w:cs="Arial"/>
          <w:color w:val="006AB3"/>
          <w:sz w:val="28"/>
          <w:szCs w:val="28"/>
        </w:rPr>
        <w:t xml:space="preserve">Interaktion durch Abstimmungen </w:t>
      </w:r>
    </w:p>
    <w:p w14:paraId="0242C86A" w14:textId="6A5264A7" w:rsidR="006F0CC5" w:rsidRDefault="006A59F9" w:rsidP="00061A7F">
      <w:pPr>
        <w:pStyle w:val="SeLLStandard"/>
      </w:pPr>
      <w:r>
        <w:t>Elektronische Abstimmsysteme (ARS/</w:t>
      </w:r>
      <w:proofErr w:type="spellStart"/>
      <w:r>
        <w:t>Audience</w:t>
      </w:r>
      <w:proofErr w:type="spellEnd"/>
      <w:r>
        <w:t xml:space="preserve"> Response Systems) bieten die Möglichkeit, schnell, gleichberechtigt und anonym (Vor)Wissen, Meinungen oder Einschätzungen der Studierenden einzubinden. Die Teilnehmenden können beispielsweise mit dem Smartphone vor Ort und zuhause an Umfragen, Quizfragen, Evaluationsfragen etc. teilnehmen. So sind sie auch als große Gruppe aktiv ins Unterrichtsgeschehen eingebunden. Während Studierende so spielerisch lernen, ihren Wissensstand für sich überprüfen und Meinungen anonym abgeben, erhalten Lehrende eine Rückmeldung, auf die sie inhaltlich reagieren können. </w:t>
      </w:r>
      <w:r w:rsidR="00061A7F">
        <w:rPr>
          <w:rStyle w:val="markedcontent"/>
        </w:rPr>
        <w:t xml:space="preserve">Zur Vertiefung können Studierende auch eigene Fragen zu den Inhalten der Veranstaltung erstellen, die Sie in asynchronen Phasen oder zum Einstieg in die nächste Veranstaltung verwenden. </w:t>
      </w:r>
    </w:p>
    <w:p w14:paraId="1E03F601" w14:textId="77777777" w:rsidR="00061A7F" w:rsidRDefault="006A59F9">
      <w:pPr>
        <w:rPr>
          <w:rStyle w:val="markedcontent"/>
          <w:rFonts w:ascii="Arial" w:hAnsi="Arial" w:cs="Arial"/>
        </w:rPr>
      </w:pPr>
      <w:r>
        <w:rPr>
          <w:rStyle w:val="markedcontent"/>
          <w:rFonts w:ascii="Arial" w:hAnsi="Arial" w:cs="Arial"/>
        </w:rPr>
        <w:t xml:space="preserve">Die Abstimmung nach dem Prinzip „Bring </w:t>
      </w:r>
      <w:proofErr w:type="spellStart"/>
      <w:r>
        <w:rPr>
          <w:rStyle w:val="markedcontent"/>
          <w:rFonts w:ascii="Arial" w:hAnsi="Arial" w:cs="Arial"/>
        </w:rPr>
        <w:t>Your</w:t>
      </w:r>
      <w:proofErr w:type="spellEnd"/>
      <w:r>
        <w:rPr>
          <w:rStyle w:val="markedcontent"/>
          <w:rFonts w:ascii="Arial" w:hAnsi="Arial" w:cs="Arial"/>
        </w:rPr>
        <w:t xml:space="preserve"> </w:t>
      </w:r>
      <w:proofErr w:type="spellStart"/>
      <w:r>
        <w:rPr>
          <w:rStyle w:val="markedcontent"/>
          <w:rFonts w:ascii="Arial" w:hAnsi="Arial" w:cs="Arial"/>
        </w:rPr>
        <w:t>Own</w:t>
      </w:r>
      <w:proofErr w:type="spellEnd"/>
      <w:r>
        <w:rPr>
          <w:rStyle w:val="markedcontent"/>
          <w:rFonts w:ascii="Arial" w:hAnsi="Arial" w:cs="Arial"/>
        </w:rPr>
        <w:t xml:space="preserve"> Device“ (BYOD) bedeutet, dass die Studierenden eine </w:t>
      </w:r>
      <w:proofErr w:type="spellStart"/>
      <w:r>
        <w:rPr>
          <w:rStyle w:val="markedcontent"/>
          <w:rFonts w:ascii="Arial" w:hAnsi="Arial" w:cs="Arial"/>
        </w:rPr>
        <w:t>Voting</w:t>
      </w:r>
      <w:proofErr w:type="spellEnd"/>
      <w:r>
        <w:rPr>
          <w:rStyle w:val="markedcontent"/>
          <w:rFonts w:ascii="Arial" w:hAnsi="Arial" w:cs="Arial"/>
        </w:rPr>
        <w:t>-Nummer, einen Link oder einen QR-Code erhalten und mit dem eigenen Smartphone, Tablet oder Laptop antworten. Die Ergebnisse werden aus der Cloud heraus auf dem Lehrenden-Rechner</w:t>
      </w:r>
      <w:r>
        <w:rPr>
          <w:rFonts w:ascii="Arial" w:hAnsi="Arial" w:cs="Arial"/>
        </w:rPr>
        <w:t xml:space="preserve"> </w:t>
      </w:r>
      <w:r>
        <w:rPr>
          <w:rStyle w:val="markedcontent"/>
          <w:rFonts w:ascii="Arial" w:hAnsi="Arial" w:cs="Arial"/>
        </w:rPr>
        <w:t xml:space="preserve">präsentiert. Beispiele für Abstimmsysteme (Stand 09/2021: Serverstandort Deutschland, aktuell kostenlose Basisfunktionen) sind </w:t>
      </w:r>
      <w:hyperlink r:id="rId23" w:history="1">
        <w:proofErr w:type="spellStart"/>
        <w:r w:rsidRPr="00EF177E">
          <w:rPr>
            <w:rStyle w:val="SeLLLinkZchn"/>
          </w:rPr>
          <w:t>Particify</w:t>
        </w:r>
        <w:proofErr w:type="spellEnd"/>
      </w:hyperlink>
      <w:r w:rsidRPr="00280E80">
        <w:rPr>
          <w:rStyle w:val="markedcontent"/>
          <w:rFonts w:ascii="Arial" w:hAnsi="Arial" w:cs="Arial"/>
        </w:rPr>
        <w:t xml:space="preserve"> (</w:t>
      </w:r>
      <w:r w:rsidRPr="00280E80">
        <w:rPr>
          <w:rFonts w:ascii="Arial" w:hAnsi="Arial" w:cs="Arial"/>
        </w:rPr>
        <w:t xml:space="preserve">ehemals </w:t>
      </w:r>
      <w:proofErr w:type="spellStart"/>
      <w:r w:rsidRPr="00280E80">
        <w:rPr>
          <w:rFonts w:ascii="Arial" w:hAnsi="Arial" w:cs="Arial"/>
        </w:rPr>
        <w:t>ARSnova</w:t>
      </w:r>
      <w:proofErr w:type="spellEnd"/>
      <w:r w:rsidRPr="00280E80">
        <w:rPr>
          <w:rFonts w:ascii="Arial" w:hAnsi="Arial" w:cs="Arial"/>
        </w:rPr>
        <w:t xml:space="preserve">), </w:t>
      </w:r>
      <w:hyperlink r:id="rId24" w:history="1">
        <w:proofErr w:type="spellStart"/>
        <w:r w:rsidRPr="00EF177E">
          <w:rPr>
            <w:rStyle w:val="SeLLLinkZchn"/>
          </w:rPr>
          <w:t>Pingo</w:t>
        </w:r>
        <w:proofErr w:type="spellEnd"/>
      </w:hyperlink>
      <w:r w:rsidR="00EF177E">
        <w:rPr>
          <w:rStyle w:val="markedcontent"/>
          <w:rFonts w:ascii="Arial" w:hAnsi="Arial" w:cs="Arial"/>
        </w:rPr>
        <w:t xml:space="preserve"> </w:t>
      </w:r>
      <w:r w:rsidRPr="00280E80">
        <w:rPr>
          <w:rStyle w:val="markedcontent"/>
          <w:rFonts w:ascii="Arial" w:hAnsi="Arial" w:cs="Arial"/>
        </w:rPr>
        <w:t xml:space="preserve">oder </w:t>
      </w:r>
      <w:hyperlink r:id="rId25" w:history="1">
        <w:proofErr w:type="spellStart"/>
        <w:r w:rsidRPr="00EF177E">
          <w:rPr>
            <w:rStyle w:val="SeLLLinkZchn"/>
          </w:rPr>
          <w:t>Tweedback</w:t>
        </w:r>
        <w:proofErr w:type="spellEnd"/>
      </w:hyperlink>
      <w:r>
        <w:rPr>
          <w:rStyle w:val="markedcontent"/>
          <w:rFonts w:ascii="Arial" w:hAnsi="Arial" w:cs="Arial"/>
        </w:rPr>
        <w:t xml:space="preserve">, internationale Anbieter </w:t>
      </w:r>
      <w:r w:rsidR="0098226C">
        <w:rPr>
          <w:rStyle w:val="markedcontent"/>
          <w:rFonts w:ascii="Arial" w:hAnsi="Arial" w:cs="Arial"/>
        </w:rPr>
        <w:t xml:space="preserve">(andere Serverstandorte) </w:t>
      </w:r>
      <w:r>
        <w:rPr>
          <w:rStyle w:val="markedcontent"/>
          <w:rFonts w:ascii="Arial" w:hAnsi="Arial" w:cs="Arial"/>
        </w:rPr>
        <w:t xml:space="preserve">sind </w:t>
      </w:r>
      <w:hyperlink r:id="rId26" w:history="1">
        <w:proofErr w:type="spellStart"/>
        <w:r w:rsidRPr="00EF177E">
          <w:rPr>
            <w:rStyle w:val="SeLLLinkZchn"/>
          </w:rPr>
          <w:t>Mentimeter</w:t>
        </w:r>
        <w:proofErr w:type="spellEnd"/>
      </w:hyperlink>
      <w:r>
        <w:rPr>
          <w:rStyle w:val="markedcontent"/>
          <w:rFonts w:ascii="Arial" w:hAnsi="Arial" w:cs="Arial"/>
        </w:rPr>
        <w:t xml:space="preserve"> oder </w:t>
      </w:r>
      <w:hyperlink r:id="rId27" w:history="1">
        <w:r w:rsidRPr="00EF177E">
          <w:rPr>
            <w:rStyle w:val="SeLLLinkZchn"/>
          </w:rPr>
          <w:t xml:space="preserve">Poll </w:t>
        </w:r>
        <w:proofErr w:type="spellStart"/>
        <w:r w:rsidRPr="00EF177E">
          <w:rPr>
            <w:rStyle w:val="SeLLLinkZchn"/>
          </w:rPr>
          <w:t>Everywhere</w:t>
        </w:r>
        <w:proofErr w:type="spellEnd"/>
      </w:hyperlink>
      <w:r>
        <w:rPr>
          <w:rStyle w:val="markedcontent"/>
          <w:rFonts w:ascii="Arial" w:hAnsi="Arial" w:cs="Arial"/>
        </w:rPr>
        <w:t xml:space="preserve">. </w:t>
      </w:r>
    </w:p>
    <w:p w14:paraId="570F45C6" w14:textId="060F3B58" w:rsidR="006F0CC5" w:rsidRDefault="00061A7F">
      <w:pPr>
        <w:rPr>
          <w:rStyle w:val="markedcontent"/>
          <w:rFonts w:ascii="Arial" w:hAnsi="Arial" w:cs="Arial"/>
        </w:rPr>
      </w:pPr>
      <w:r w:rsidRPr="00061A7F">
        <w:rPr>
          <w:rStyle w:val="SeLLberschriftInfoboxZchn"/>
        </w:rPr>
        <w:lastRenderedPageBreak/>
        <w:t>ARS an der HHU</w:t>
      </w:r>
      <w:r>
        <w:rPr>
          <w:rStyle w:val="markedcontent"/>
          <w:rFonts w:ascii="Arial" w:hAnsi="Arial" w:cs="Arial"/>
        </w:rPr>
        <w:t xml:space="preserve">: </w:t>
      </w:r>
      <w:r w:rsidR="00B70084">
        <w:rPr>
          <w:rStyle w:val="markedcontent"/>
          <w:rFonts w:ascii="Arial" w:hAnsi="Arial" w:cs="Arial"/>
        </w:rPr>
        <w:t>Lehrende der HHU können ü</w:t>
      </w:r>
      <w:r w:rsidR="00F71474">
        <w:rPr>
          <w:rStyle w:val="markedcontent"/>
          <w:rFonts w:ascii="Arial" w:hAnsi="Arial" w:cs="Arial"/>
        </w:rPr>
        <w:t>ber die IKM-Services der Philosophischen Fakultät ein</w:t>
      </w:r>
      <w:r w:rsidR="00B70084">
        <w:rPr>
          <w:rStyle w:val="markedcontent"/>
          <w:rFonts w:ascii="Arial" w:hAnsi="Arial" w:cs="Arial"/>
        </w:rPr>
        <w:t>en</w:t>
      </w:r>
      <w:r w:rsidR="00F71474">
        <w:rPr>
          <w:rStyle w:val="markedcontent"/>
          <w:rFonts w:ascii="Arial" w:hAnsi="Arial" w:cs="Arial"/>
        </w:rPr>
        <w:t xml:space="preserve"> Zugang für eine lokale </w:t>
      </w:r>
      <w:proofErr w:type="spellStart"/>
      <w:r w:rsidR="00F71474">
        <w:rPr>
          <w:rStyle w:val="markedcontent"/>
          <w:rFonts w:ascii="Arial" w:hAnsi="Arial" w:cs="Arial"/>
        </w:rPr>
        <w:t>ARSnova</w:t>
      </w:r>
      <w:proofErr w:type="spellEnd"/>
      <w:r w:rsidR="00F71474">
        <w:rPr>
          <w:rStyle w:val="markedcontent"/>
          <w:rFonts w:ascii="Arial" w:hAnsi="Arial" w:cs="Arial"/>
        </w:rPr>
        <w:t>-Installa</w:t>
      </w:r>
      <w:r w:rsidR="00B70084">
        <w:rPr>
          <w:rStyle w:val="markedcontent"/>
          <w:rFonts w:ascii="Arial" w:hAnsi="Arial" w:cs="Arial"/>
        </w:rPr>
        <w:t>tion beantragen</w:t>
      </w:r>
      <w:r w:rsidR="00F71474">
        <w:rPr>
          <w:rStyle w:val="markedcontent"/>
          <w:rFonts w:ascii="Arial" w:hAnsi="Arial" w:cs="Arial"/>
        </w:rPr>
        <w:t xml:space="preserve"> (</w:t>
      </w:r>
      <w:r w:rsidR="00B70084">
        <w:rPr>
          <w:rStyle w:val="markedcontent"/>
          <w:rFonts w:ascii="Arial" w:hAnsi="Arial" w:cs="Arial"/>
        </w:rPr>
        <w:t>ikm@phil.hhu.de</w:t>
      </w:r>
      <w:r w:rsidR="00F71474">
        <w:rPr>
          <w:rStyle w:val="markedcontent"/>
          <w:rFonts w:ascii="Arial" w:hAnsi="Arial" w:cs="Arial"/>
        </w:rPr>
        <w:t>)</w:t>
      </w:r>
      <w:r w:rsidR="00B70084">
        <w:rPr>
          <w:rStyle w:val="markedcontent"/>
          <w:rFonts w:ascii="Arial" w:hAnsi="Arial" w:cs="Arial"/>
        </w:rPr>
        <w:t>.</w:t>
      </w:r>
    </w:p>
    <w:p w14:paraId="22FEC83E" w14:textId="4ABB9C84" w:rsidR="006F0CC5" w:rsidRDefault="006A59F9" w:rsidP="00EF177E">
      <w:pPr>
        <w:pStyle w:val="SeLLLink"/>
        <w:rPr>
          <w:rStyle w:val="markedcontent"/>
        </w:rPr>
      </w:pPr>
      <w:r>
        <w:rPr>
          <w:rStyle w:val="markedcontent"/>
        </w:rPr>
        <w:t xml:space="preserve">Weitere Informationen zum didaktischen Einsatz von Abstimmsystemen finden Sie in der </w:t>
      </w:r>
      <w:hyperlink r:id="rId28" w:tooltip="https://www.sell.hhu.de/fileadmin/redaktion/Lehre/Hochschuldidaktik/Downloads/Methodensammlung2021.pdf" w:history="1">
        <w:r w:rsidRPr="00EF177E">
          <w:rPr>
            <w:rStyle w:val="Hyperlink"/>
            <w:color w:val="006AB3"/>
          </w:rPr>
          <w:t>Methodensammlung für Lehrende der HHU</w:t>
        </w:r>
      </w:hyperlink>
      <w:r>
        <w:rPr>
          <w:rStyle w:val="markedcontent"/>
        </w:rPr>
        <w:t xml:space="preserve">. </w:t>
      </w:r>
    </w:p>
    <w:p w14:paraId="1A706300" w14:textId="77777777" w:rsidR="00061A7F" w:rsidRDefault="00061A7F" w:rsidP="00EF177E">
      <w:pPr>
        <w:pStyle w:val="SeLLLink"/>
        <w:rPr>
          <w:rStyle w:val="markedcontent"/>
        </w:rPr>
      </w:pPr>
    </w:p>
    <w:p w14:paraId="2354C3D3" w14:textId="51D8119B" w:rsidR="006F0CC5" w:rsidRDefault="006A59F9">
      <w:pPr>
        <w:rPr>
          <w:rStyle w:val="markedcontent"/>
          <w:rFonts w:ascii="Arial" w:hAnsi="Arial" w:cs="Arial"/>
        </w:rPr>
      </w:pPr>
      <w:r>
        <w:rPr>
          <w:rStyle w:val="markedcontent"/>
          <w:rFonts w:ascii="Arial" w:hAnsi="Arial" w:cs="Arial"/>
          <w:noProof/>
          <w:lang w:eastAsia="de-DE"/>
        </w:rPr>
        <mc:AlternateContent>
          <mc:Choice Requires="wps">
            <w:drawing>
              <wp:inline distT="0" distB="0" distL="0" distR="0" wp14:anchorId="1642E9E4" wp14:editId="47495E0F">
                <wp:extent cx="5695950" cy="4393565"/>
                <wp:effectExtent l="0" t="0" r="0" b="6985"/>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393565"/>
                        </a:xfrm>
                        <a:prstGeom prst="rect">
                          <a:avLst/>
                        </a:prstGeom>
                        <a:solidFill>
                          <a:srgbClr val="B5CBD6">
                            <a:alpha val="60000"/>
                          </a:srgbClr>
                        </a:solidFill>
                        <a:ln w="9525">
                          <a:noFill/>
                          <a:miter lim="800000"/>
                          <a:headEnd/>
                          <a:tailEnd/>
                        </a:ln>
                      </wps:spPr>
                      <wps:txbx>
                        <w:txbxContent>
                          <w:p w14:paraId="1B292A4E" w14:textId="77777777" w:rsidR="006F0CC5" w:rsidRDefault="006A59F9" w:rsidP="00D2245D">
                            <w:pPr>
                              <w:pStyle w:val="SeLLberschriftInfobox"/>
                            </w:pPr>
                            <w:r>
                              <w:t>Aufzeichnung von Lehrveranstaltungen: Rechtliche Situation</w:t>
                            </w:r>
                          </w:p>
                          <w:p w14:paraId="1548A990" w14:textId="5E1F8BEC" w:rsidR="006F0CC5" w:rsidRDefault="006A59F9" w:rsidP="00EF177E">
                            <w:pPr>
                              <w:pStyle w:val="SeLLStandard"/>
                            </w:pPr>
                            <w:r>
                              <w:t>Wenn Sie als Lehrende*r eine Lehrveranstaltung aufzeichnen wollen, ist schon einmal eine wichtige Voraussetzung erfüllt: Eine Aufzeichnung kann nämlich nur dann erfolgen, wenn die betr</w:t>
                            </w:r>
                            <w:r w:rsidR="00AE03A7">
                              <w:t>effende Lehrperson einwilligt.</w:t>
                            </w:r>
                          </w:p>
                          <w:p w14:paraId="1F9DA7C5" w14:textId="77777777" w:rsidR="006F0CC5" w:rsidRDefault="006A59F9" w:rsidP="00EF177E">
                            <w:pPr>
                              <w:pStyle w:val="SeLLStandard"/>
                              <w:rPr>
                                <w:rStyle w:val="markedcontent"/>
                              </w:rPr>
                            </w:pPr>
                            <w:r>
                              <w:t xml:space="preserve">Größere Schwierigkeiten bereitet die Tatsache, dass in der Regel bei </w:t>
                            </w:r>
                            <w:r>
                              <w:rPr>
                                <w:rStyle w:val="markedcontent"/>
                              </w:rPr>
                              <w:t xml:space="preserve">Durchführung digitaler Lehrveranstaltungen auch personenbezogene Daten der Studierenden verarbeitet werden. Dies kann z.B. das Videobild der Studierenden sein, aber auch einfach die Aufzeichnung der Stimme oder eines Namens im Chat. </w:t>
                            </w:r>
                          </w:p>
                          <w:p w14:paraId="7E39FBB7" w14:textId="4ED9FAE8" w:rsidR="006F0CC5" w:rsidRDefault="006A59F9" w:rsidP="00EF177E">
                            <w:pPr>
                              <w:pStyle w:val="SeLLStandard"/>
                              <w:rPr>
                                <w:rStyle w:val="markedcontent"/>
                              </w:rPr>
                            </w:pPr>
                            <w:r>
                              <w:rPr>
                                <w:rStyle w:val="markedcontent"/>
                              </w:rPr>
                              <w:t>Wenn Sie ganz sicher gehen wollen, müssen Sie daher dafür sorgen, dass keine personenbezogenen Daten der Studierenden aufgezeichnet werden.</w:t>
                            </w:r>
                            <w:r w:rsidR="00AE03A7">
                              <w:rPr>
                                <w:rStyle w:val="markedcontent"/>
                              </w:rPr>
                              <w:t xml:space="preserve"> </w:t>
                            </w:r>
                          </w:p>
                          <w:p w14:paraId="117AA2CE" w14:textId="77777777" w:rsidR="006F0CC5" w:rsidRDefault="006A59F9" w:rsidP="00EF177E">
                            <w:pPr>
                              <w:pStyle w:val="SeLLStandard"/>
                              <w:rPr>
                                <w:rStyle w:val="markedcontent"/>
                              </w:rPr>
                            </w:pPr>
                            <w:r>
                              <w:rPr>
                                <w:rStyle w:val="markedcontent"/>
                              </w:rPr>
                              <w:t xml:space="preserve">Macht Ihr Lehrkonzept eine datenintensivere Beteiligung der Studierenden notwendig, so kann eine Aufzeichnung über eine Einwilligung der Studierenden gerechtfertigt werden. Diese muss freiwillig erfolgen, d.h. es darf den Studierenden kein Nachteil entstehen, falls sie sich nicht einverstanden zeigen. </w:t>
                            </w:r>
                            <w:r>
                              <w:rPr>
                                <w:rStyle w:val="markedcontent"/>
                              </w:rPr>
                              <w:br/>
                              <w:t xml:space="preserve">Wichtig: Die Studierenden können ihre Einwilligung nachträglich jederzeit widerrufen, und Sie als Lehrperson müssen die Teile der Aufzeichnung, in denen die Daten der entsprechenden Person enthalten sind, in diesem Fall ausschneiden und löschen. </w:t>
                            </w:r>
                            <w:r>
                              <w:t xml:space="preserve">Sollte das Löschen nur von Teilen der Aufzeichnung nicht möglich sein, muss gegebenenfalls die gesamte Aufzeichnung gelöscht werden. </w:t>
                            </w:r>
                          </w:p>
                          <w:p w14:paraId="28C46E1D" w14:textId="70AB4393" w:rsidR="006F0CC5" w:rsidRDefault="006A59F9">
                            <w:pPr>
                              <w:rPr>
                                <w:rFonts w:ascii="Arial" w:hAnsi="Arial" w:cs="Arial"/>
                                <w:sz w:val="16"/>
                                <w:szCs w:val="16"/>
                              </w:rPr>
                            </w:pPr>
                            <w:r>
                              <w:rPr>
                                <w:rStyle w:val="markedcontent"/>
                                <w:rFonts w:ascii="Arial" w:hAnsi="Arial" w:cs="Arial"/>
                                <w:sz w:val="16"/>
                                <w:szCs w:val="16"/>
                              </w:rPr>
                              <w:t>Dieser Hinweis dient lediglich dem unverbindlichen Informationszweck und stellt keine rechtliche Beratung dar. Eine ausführlichere Darstellung der Rechtsgrundlagen zur Aufzeichnung von Lehrveranstaltung finden Sie in einem Dokument der Rechtsinformations</w:t>
                            </w:r>
                            <w:r w:rsidR="00482E96">
                              <w:rPr>
                                <w:rStyle w:val="markedcontent"/>
                                <w:rFonts w:ascii="Arial" w:hAnsi="Arial" w:cs="Arial"/>
                                <w:sz w:val="16"/>
                                <w:szCs w:val="16"/>
                              </w:rPr>
                              <w:t>s</w:t>
                            </w:r>
                            <w:r>
                              <w:rPr>
                                <w:rStyle w:val="markedcontent"/>
                                <w:rFonts w:ascii="Arial" w:hAnsi="Arial" w:cs="Arial"/>
                                <w:sz w:val="16"/>
                                <w:szCs w:val="16"/>
                              </w:rPr>
                              <w:t xml:space="preserve">telle der DH.NRW: </w:t>
                            </w:r>
                            <w:hyperlink r:id="rId29" w:tooltip="https://www.itm.nrw/wp-content/uploads/RiDHnrw_15.2.2021_Rechtsgrundlagen-fuer-Aufzeichnung-von-Lehrveranstaltungen.pdf" w:history="1">
                              <w:r>
                                <w:rPr>
                                  <w:rStyle w:val="Hyperlink"/>
                                  <w:rFonts w:ascii="Arial" w:hAnsi="Arial" w:cs="Arial"/>
                                  <w:color w:val="006AB3"/>
                                  <w:sz w:val="16"/>
                                  <w:szCs w:val="16"/>
                                </w:rPr>
                                <w:t>https://www.itm.nrw/wp-content/uploads/RiDHnrw_15.2.2021_Rechtsgrundlagen-fuer-Aufzeichnung-von-Lehrveranstaltungen.pdf</w:t>
                              </w:r>
                            </w:hyperlink>
                          </w:p>
                        </w:txbxContent>
                      </wps:txbx>
                      <wps:bodyPr rot="0" vert="horz" wrap="square" lIns="91440" tIns="45720" rIns="91440" bIns="45720" anchor="t" anchorCtr="0">
                        <a:spAutoFit/>
                      </wps:bodyPr>
                    </wps:wsp>
                  </a:graphicData>
                </a:graphic>
              </wp:inline>
            </w:drawing>
          </mc:Choice>
          <mc:Fallback>
            <w:pict>
              <v:shapetype w14:anchorId="1642E9E4" id="_x0000_t202" coordsize="21600,21600" o:spt="202" path="m,l,21600r21600,l21600,xe">
                <v:stroke joinstyle="miter"/>
                <v:path gradientshapeok="t" o:connecttype="rect"/>
              </v:shapetype>
              <v:shape id="_x0000_s1029" type="#_x0000_t202" style="width:448.5pt;height:34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OQMwIAAEQEAAAOAAAAZHJzL2Uyb0RvYy54bWysU9tu2zAMfR+wfxD0vjg3Z40Rp2iSZRjQ&#10;XYB2H6BIcixMFjVJid19fSnZTbPtbZgeBFEkD8lDcnXbNZqcpfMKTEknozEl0nAQyhxL+v1x/+6G&#10;Eh+YEUyDkSV9kp7ert++WbW2kFOoQQvpCIIYX7S2pHUItsgyz2vZMD8CKw0qK3ANCyi6YyYcaxG9&#10;0dl0PF5kLThhHXDpPf7ueiVdJ/yqkjx8rSovA9ElxdxCul26D/HO1itWHB2zteJDGuwfsmiYMhj0&#10;ArVjgZGTU39BNYo78FCFEYcmg6pSXKYasJrJ+I9qHmpmZaoFyfH2QpP/f7D8y/mbI0qUdEaJYQ22&#10;6FF2oZJakGlkp7W+QKMHi2ah20CHXU6VensP/IcnBrY1M0d55xy0tWQCs5tEz+zKtcfxEeTQfgaB&#10;YdgpQALqKtdE6pAMgujYpadLZzAVwvEzXyzzZY4qjrr5bDnLF3mKwYoXd+t8+CihIfFRUoetT/Ds&#10;fO9DTIcVLyYxmgetxF5pnQR3PGy1I2eGY7LJt5vdovfVtmb972KMZwjpe/OE+RuONqQt6TKf5snd&#10;QAyQRqxRAedcq6akNxFpmLzI1wcjkklgSvdvTFWbgcDIWc9e6A7d0Cm0j+QeQDwhow76scY1xEcN&#10;7hclLY50Sf3PE3OSEv3JYFeWk/k87kAS5vn7KQruWnO41jDDEaqkgZL+uQ1pbxJf9g67t1eJ19dM&#10;hpRxVBM1w1rFXbiWk9Xr8q+fAQAA//8DAFBLAwQUAAYACAAAACEAB+yhG9sAAAAFAQAADwAAAGRy&#10;cy9kb3ducmV2LnhtbEyPQUvDQBCF74L/YRnBi7SbKqRNmk2RijchmIrnbXaaDWZnQ3bbRH+9oxe9&#10;PHi84b1vit3senHBMXSeFKyWCQikxpuOWgVvh+fFBkSImozuPaGCTwywK6+vCp0bP9ErXurYCi6h&#10;kGsFNsYhlzI0Fp0OSz8gcXbyo9OR7dhKM+qJy10v75MklU53xAtWD7i32HzUZ6dg2lcv7/WXTdfz&#10;GJ+qw11l5MNJqdub+XELIuIc/47hB5/RoWSmoz+TCaJXwI/EX+Vsk63ZHhWk2SoDWRbyP335DQAA&#10;//8DAFBLAQItABQABgAIAAAAIQC2gziS/gAAAOEBAAATAAAAAAAAAAAAAAAAAAAAAABbQ29udGVu&#10;dF9UeXBlc10ueG1sUEsBAi0AFAAGAAgAAAAhADj9If/WAAAAlAEAAAsAAAAAAAAAAAAAAAAALwEA&#10;AF9yZWxzLy5yZWxzUEsBAi0AFAAGAAgAAAAhAIWvs5AzAgAARAQAAA4AAAAAAAAAAAAAAAAALgIA&#10;AGRycy9lMm9Eb2MueG1sUEsBAi0AFAAGAAgAAAAhAAfsoRvbAAAABQEAAA8AAAAAAAAAAAAAAAAA&#10;jQQAAGRycy9kb3ducmV2LnhtbFBLBQYAAAAABAAEAPMAAACVBQAAAAA=&#10;" fillcolor="#b5cbd6" stroked="f">
                <v:fill opacity="39321f"/>
                <v:textbox style="mso-fit-shape-to-text:t">
                  <w:txbxContent>
                    <w:p w14:paraId="1B292A4E" w14:textId="77777777" w:rsidR="006F0CC5" w:rsidRDefault="006A59F9" w:rsidP="00D2245D">
                      <w:pPr>
                        <w:pStyle w:val="SeLLberschriftInfobox"/>
                      </w:pPr>
                      <w:r>
                        <w:t>Aufzeichnung von Lehrveranstaltungen: Rechtliche Situation</w:t>
                      </w:r>
                    </w:p>
                    <w:p w14:paraId="1548A990" w14:textId="5E1F8BEC" w:rsidR="006F0CC5" w:rsidRDefault="006A59F9" w:rsidP="00EF177E">
                      <w:pPr>
                        <w:pStyle w:val="SeLLStandard"/>
                      </w:pPr>
                      <w:r>
                        <w:t>Wenn Sie als Lehrende*r eine Lehrveranstaltung aufzeichnen wollen, ist schon einmal eine wichtige Voraussetzung erfüllt: Eine Aufzeichnung kann nämlich nur dann erfolgen, wenn die betr</w:t>
                      </w:r>
                      <w:r w:rsidR="00AE03A7">
                        <w:t>effende Lehrperson einwilligt.</w:t>
                      </w:r>
                    </w:p>
                    <w:p w14:paraId="1F9DA7C5" w14:textId="77777777" w:rsidR="006F0CC5" w:rsidRDefault="006A59F9" w:rsidP="00EF177E">
                      <w:pPr>
                        <w:pStyle w:val="SeLLStandard"/>
                        <w:rPr>
                          <w:rStyle w:val="markedcontent"/>
                        </w:rPr>
                      </w:pPr>
                      <w:r>
                        <w:t xml:space="preserve">Größere Schwierigkeiten bereitet die Tatsache, dass in der Regel bei </w:t>
                      </w:r>
                      <w:r>
                        <w:rPr>
                          <w:rStyle w:val="markedcontent"/>
                        </w:rPr>
                        <w:t xml:space="preserve">Durchführung digitaler Lehrveranstaltungen auch personenbezogene Daten der Studierenden verarbeitet werden. Dies kann z.B. das Videobild der Studierenden sein, aber auch einfach die Aufzeichnung der Stimme oder eines Namens im Chat. </w:t>
                      </w:r>
                    </w:p>
                    <w:p w14:paraId="7E39FBB7" w14:textId="4ED9FAE8" w:rsidR="006F0CC5" w:rsidRDefault="006A59F9" w:rsidP="00EF177E">
                      <w:pPr>
                        <w:pStyle w:val="SeLLStandard"/>
                        <w:rPr>
                          <w:rStyle w:val="markedcontent"/>
                        </w:rPr>
                      </w:pPr>
                      <w:r>
                        <w:rPr>
                          <w:rStyle w:val="markedcontent"/>
                        </w:rPr>
                        <w:t>Wenn Sie ganz sicher gehen wollen, müssen Sie daher dafür sorgen, dass keine personenbezogenen Daten der Studierenden aufgezeichnet werden.</w:t>
                      </w:r>
                      <w:r w:rsidR="00AE03A7">
                        <w:rPr>
                          <w:rStyle w:val="markedcontent"/>
                        </w:rPr>
                        <w:t xml:space="preserve"> </w:t>
                      </w:r>
                      <w:bookmarkStart w:id="1" w:name="_GoBack"/>
                      <w:bookmarkEnd w:id="1"/>
                    </w:p>
                    <w:p w14:paraId="117AA2CE" w14:textId="77777777" w:rsidR="006F0CC5" w:rsidRDefault="006A59F9" w:rsidP="00EF177E">
                      <w:pPr>
                        <w:pStyle w:val="SeLLStandard"/>
                        <w:rPr>
                          <w:rStyle w:val="markedcontent"/>
                        </w:rPr>
                      </w:pPr>
                      <w:r>
                        <w:rPr>
                          <w:rStyle w:val="markedcontent"/>
                        </w:rPr>
                        <w:t xml:space="preserve">Macht Ihr Lehrkonzept eine datenintensivere Beteiligung der Studierenden notwendig, so kann eine Aufzeichnung über eine Einwilligung der Studierenden gerechtfertigt werden. Diese muss freiwillig erfolgen, d.h. es darf den Studierenden kein Nachteil entstehen, falls sie sich nicht einverstanden zeigen. </w:t>
                      </w:r>
                      <w:r>
                        <w:rPr>
                          <w:rStyle w:val="markedcontent"/>
                        </w:rPr>
                        <w:br/>
                        <w:t xml:space="preserve">Wichtig: Die Studierenden können ihre Einwilligung nachträglich jederzeit widerrufen, und Sie als Lehrperson müssen die Teile der Aufzeichnung, in denen die Daten der entsprechenden Person enthalten sind, in diesem Fall ausschneiden und löschen. </w:t>
                      </w:r>
                      <w:r>
                        <w:t xml:space="preserve">Sollte das Löschen nur von Teilen der Aufzeichnung nicht möglich sein, muss gegebenenfalls die gesamte Aufzeichnung gelöscht werden. </w:t>
                      </w:r>
                    </w:p>
                    <w:p w14:paraId="28C46E1D" w14:textId="70AB4393" w:rsidR="006F0CC5" w:rsidRDefault="006A59F9">
                      <w:pPr>
                        <w:rPr>
                          <w:rFonts w:ascii="Arial" w:hAnsi="Arial" w:cs="Arial"/>
                          <w:sz w:val="16"/>
                          <w:szCs w:val="16"/>
                        </w:rPr>
                      </w:pPr>
                      <w:r>
                        <w:rPr>
                          <w:rStyle w:val="markedcontent"/>
                          <w:rFonts w:ascii="Arial" w:hAnsi="Arial" w:cs="Arial"/>
                          <w:sz w:val="16"/>
                          <w:szCs w:val="16"/>
                        </w:rPr>
                        <w:t>Dieser Hinweis dient lediglich dem unverbindlichen Informationszweck und stellt keine rechtliche Beratung dar. Eine ausführlichere Darstellung der Rechtsgrundlagen zur Aufzeichnung von Lehrveranstaltung finden Sie in einem Dokument der Rechtsinformations</w:t>
                      </w:r>
                      <w:r w:rsidR="00482E96">
                        <w:rPr>
                          <w:rStyle w:val="markedcontent"/>
                          <w:rFonts w:ascii="Arial" w:hAnsi="Arial" w:cs="Arial"/>
                          <w:sz w:val="16"/>
                          <w:szCs w:val="16"/>
                        </w:rPr>
                        <w:t>s</w:t>
                      </w:r>
                      <w:r>
                        <w:rPr>
                          <w:rStyle w:val="markedcontent"/>
                          <w:rFonts w:ascii="Arial" w:hAnsi="Arial" w:cs="Arial"/>
                          <w:sz w:val="16"/>
                          <w:szCs w:val="16"/>
                        </w:rPr>
                        <w:t xml:space="preserve">telle der DH.NRW: </w:t>
                      </w:r>
                      <w:hyperlink r:id="rId30" w:tooltip="https://www.itm.nrw/wp-content/uploads/RiDHnrw_15.2.2021_Rechtsgrundlagen-fuer-Aufzeichnung-von-Lehrveranstaltungen.pdf" w:history="1">
                        <w:r>
                          <w:rPr>
                            <w:rStyle w:val="Hyperlink"/>
                            <w:rFonts w:ascii="Arial" w:hAnsi="Arial" w:cs="Arial"/>
                            <w:color w:val="006AB3"/>
                            <w:sz w:val="16"/>
                            <w:szCs w:val="16"/>
                          </w:rPr>
                          <w:t>https://www.itm.nrw/wp-content/uploads/RiDHnrw_15.2.2021_Rechtsgrundlagen-fuer-Aufzeichnung-von-Lehrveranstaltungen.pdf</w:t>
                        </w:r>
                      </w:hyperlink>
                    </w:p>
                  </w:txbxContent>
                </v:textbox>
                <w10:anchorlock/>
              </v:shape>
            </w:pict>
          </mc:Fallback>
        </mc:AlternateContent>
      </w:r>
    </w:p>
    <w:p w14:paraId="69285A9F" w14:textId="02929CAE" w:rsidR="00D36DE2" w:rsidRDefault="00D36DE2">
      <w:pPr>
        <w:rPr>
          <w:rStyle w:val="markedcontent"/>
          <w:rFonts w:ascii="Arial" w:hAnsi="Arial" w:cs="Arial"/>
        </w:rPr>
      </w:pPr>
    </w:p>
    <w:p w14:paraId="12C107A2" w14:textId="68EF1AF6" w:rsidR="006F0CC5" w:rsidRDefault="00D36DE2">
      <w:pPr>
        <w:rPr>
          <w:rStyle w:val="markedcontent"/>
          <w:rFonts w:ascii="Arial" w:hAnsi="Arial" w:cs="Arial"/>
        </w:rPr>
      </w:pPr>
      <w:r w:rsidRPr="00D36DE2">
        <w:rPr>
          <w:rStyle w:val="markedcontent"/>
          <w:rFonts w:ascii="Arial" w:hAnsi="Arial" w:cs="Arial"/>
          <w:noProof/>
          <w:lang w:eastAsia="de-DE"/>
        </w:rPr>
        <mc:AlternateContent>
          <mc:Choice Requires="wps">
            <w:drawing>
              <wp:inline distT="0" distB="0" distL="0" distR="0" wp14:anchorId="6A43CE8D" wp14:editId="4E629E17">
                <wp:extent cx="5704205" cy="1404620"/>
                <wp:effectExtent l="0" t="0" r="10795" b="27940"/>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1404620"/>
                        </a:xfrm>
                        <a:prstGeom prst="rect">
                          <a:avLst/>
                        </a:prstGeom>
                        <a:solidFill>
                          <a:srgbClr val="FFFFFF"/>
                        </a:solidFill>
                        <a:ln w="9525">
                          <a:solidFill>
                            <a:srgbClr val="000000"/>
                          </a:solidFill>
                          <a:prstDash val="sysDot"/>
                          <a:miter lim="800000"/>
                          <a:headEnd/>
                          <a:tailEnd/>
                        </a:ln>
                      </wps:spPr>
                      <wps:txbx>
                        <w:txbxContent>
                          <w:p w14:paraId="29645EC3" w14:textId="1D263CEA" w:rsidR="00D36DE2" w:rsidRDefault="00D36DE2" w:rsidP="00D36DE2">
                            <w:pPr>
                              <w:pStyle w:val="SeLLberschriftInfobox"/>
                            </w:pPr>
                            <w:r>
                              <w:t>Didaktische Beratung zur Hybridlehre</w:t>
                            </w:r>
                          </w:p>
                          <w:p w14:paraId="68DD146A" w14:textId="5A19F0A3" w:rsidR="00D36DE2" w:rsidRDefault="00D36DE2" w:rsidP="00D36DE2">
                            <w:pPr>
                              <w:pStyle w:val="SeLLStandard"/>
                            </w:pPr>
                            <w:r>
                              <w:t>Für eine didaktische Beratung zur Hybridlehre steht Ihnen das Team des Service-Center für gutes Lehren und Lernen (</w:t>
                            </w:r>
                            <w:proofErr w:type="spellStart"/>
                            <w:r>
                              <w:t>SeLL</w:t>
                            </w:r>
                            <w:proofErr w:type="spellEnd"/>
                            <w:r>
                              <w:t>) der HHU gerne zur Verfügung.</w:t>
                            </w:r>
                          </w:p>
                          <w:p w14:paraId="30317974" w14:textId="114DB65E" w:rsidR="00A104B1" w:rsidRDefault="00A104B1" w:rsidP="00D36DE2">
                            <w:pPr>
                              <w:pStyle w:val="SeLLStandard"/>
                            </w:pPr>
                            <w:r>
                              <w:rPr>
                                <w:noProof/>
                                <w:lang w:eastAsia="de-DE"/>
                              </w:rPr>
                              <w:drawing>
                                <wp:inline distT="0" distB="0" distL="0" distR="0" wp14:anchorId="6D59E6F3" wp14:editId="5DC80888">
                                  <wp:extent cx="2122373" cy="611945"/>
                                  <wp:effectExtent l="0" t="0" r="0" b="0"/>
                                  <wp:docPr id="11" name="Grafik 11" descr="Logo des Service-Centers für gutes Lehren und Lernen" title="Se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ll_bunt.png"/>
                                          <pic:cNvPicPr/>
                                        </pic:nvPicPr>
                                        <pic:blipFill>
                                          <a:blip r:embed="rId31">
                                            <a:extLst>
                                              <a:ext uri="{28A0092B-C50C-407E-A947-70E740481C1C}">
                                                <a14:useLocalDpi xmlns:a14="http://schemas.microsoft.com/office/drawing/2010/main" val="0"/>
                                              </a:ext>
                                            </a:extLst>
                                          </a:blip>
                                          <a:stretch>
                                            <a:fillRect/>
                                          </a:stretch>
                                        </pic:blipFill>
                                        <pic:spPr>
                                          <a:xfrm>
                                            <a:off x="0" y="0"/>
                                            <a:ext cx="2157018" cy="621934"/>
                                          </a:xfrm>
                                          <a:prstGeom prst="rect">
                                            <a:avLst/>
                                          </a:prstGeom>
                                        </pic:spPr>
                                      </pic:pic>
                                    </a:graphicData>
                                  </a:graphic>
                                </wp:inline>
                              </w:drawing>
                            </w:r>
                          </w:p>
                          <w:p w14:paraId="42CBC5C6" w14:textId="2C094C73" w:rsidR="00D36DE2" w:rsidRPr="00D36DE2" w:rsidRDefault="00027CA6" w:rsidP="00D36DE2">
                            <w:pPr>
                              <w:pStyle w:val="SeLLLink"/>
                            </w:pPr>
                            <w:hyperlink r:id="rId32" w:history="1">
                              <w:r w:rsidR="00D36DE2" w:rsidRPr="00D36DE2">
                                <w:rPr>
                                  <w:rStyle w:val="Hyperlink"/>
                                  <w:color w:val="006AB3"/>
                                </w:rPr>
                                <w:t>sell@hhu.de</w:t>
                              </w:r>
                            </w:hyperlink>
                          </w:p>
                          <w:p w14:paraId="0DBAF965" w14:textId="5729B01D" w:rsidR="00D36DE2" w:rsidRDefault="00027CA6" w:rsidP="00D36DE2">
                            <w:pPr>
                              <w:pStyle w:val="SeLLLink"/>
                            </w:pPr>
                            <w:hyperlink r:id="rId33" w:history="1">
                              <w:r w:rsidR="00D36DE2" w:rsidRPr="00D36DE2">
                                <w:rPr>
                                  <w:rStyle w:val="Hyperlink"/>
                                  <w:color w:val="006AB3"/>
                                </w:rPr>
                                <w:t>https://www.sell.hhu.de</w:t>
                              </w:r>
                            </w:hyperlink>
                          </w:p>
                        </w:txbxContent>
                      </wps:txbx>
                      <wps:bodyPr rot="0" vert="horz" wrap="square" lIns="91440" tIns="45720" rIns="91440" bIns="45720" anchor="t" anchorCtr="0">
                        <a:spAutoFit/>
                      </wps:bodyPr>
                    </wps:wsp>
                  </a:graphicData>
                </a:graphic>
              </wp:inline>
            </w:drawing>
          </mc:Choice>
          <mc:Fallback>
            <w:pict>
              <v:shape w14:anchorId="6A43CE8D" id="_x0000_s1030" type="#_x0000_t202" style="width:449.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kxNQIAAGYEAAAOAAAAZHJzL2Uyb0RvYy54bWysVNuO2yAQfa/Uf0C8d+1Ezl6sOKtt0lSV&#10;tttKu/2ACcYxKmYokNjp13fA2Wy0bV+q+gEBMxzOnMN4fjt0mu2l8wpNxScXOWfSCKyV2Vb829P6&#10;3TVnPoCpQaORFT9Iz28Xb9/Me1vKKbaoa+kYgRhf9rbibQi2zDIvWtmBv0ArDQUbdB0EWrptVjvo&#10;Cb3T2TTPL7MeXW0dCuk97a7GIF8k/KaRInxpGi8D0xUnbiGNLo2bOGaLOZRbB7ZV4kgD/oFFB8rQ&#10;pSeoFQRgO6d+g+qUcOixCRcCuwybRgmZaqBqJvmrah5bsDLVQuJ4e5LJ/z9Y8bD/6piqK37JmYGO&#10;LHqSQ2ikrtk0qtNbX1LSo6W0MLzHgVxOlXp7j+K7ZwaXLZitvHMO+1ZCTewm8WR2dnTE8RFk03/G&#10;mq6BXcAENDSui9KRGIzQyaXDyRmiwgRtzq7yYprPOBMUmxR5cTlN3mVQPh+3zoePEjsWJxV3ZH2C&#10;h/29D5EOlM8p8TaPWtVrpXVauO1mqR3bAz2TdfpSBa/StGF9xW9m09mowF8h8vT9CSJSWIFvx6v8&#10;wa8wxDwoOxWoE7TqKn59Og5lVPSDqVNKAKXHORWjzVHiqOqobxg2Q/KyiJBR/g3WB9Lc4fjwqVFp&#10;0qL7yVlPj77i/scOnORMfzLk282kKGKXpEUxuyKRmTuPbM4jYARBVTxwNk6XIXVWUtTekb9rlZR/&#10;YXKkTI85GXJsvNgt5+uU9fJ7WPwCAAD//wMAUEsDBBQABgAIAAAAIQCHdcaZ3AAAAAUBAAAPAAAA&#10;ZHJzL2Rvd25yZXYueG1sTI/BasMwEETvhfyD2EIvJZHjQnAcyyEN5NYS4uYDFGtru7VWjiU77t93&#10;20t7WRhmmHmbbSfbihF73zhSsFxEIJBKZxqqFJzfDvMEhA+ajG4doYIv9LDNZ3eZTo270QnHIlSC&#10;S8inWkEdQpdK6csarfYL1yGx9+56qwPLvpKm1zcut62Mo2glrW6IF2rd4b7G8rMYrILTdRzc8/Fl&#10;v+uiwh6OHyhXr49KPdxPuw2IgFP4C8MPPqNDzkwXN5DxolXAj4Tfy16yTp5AXBTE8TIGmWfyP33+&#10;DQAA//8DAFBLAQItABQABgAIAAAAIQC2gziS/gAAAOEBAAATAAAAAAAAAAAAAAAAAAAAAABbQ29u&#10;dGVudF9UeXBlc10ueG1sUEsBAi0AFAAGAAgAAAAhADj9If/WAAAAlAEAAAsAAAAAAAAAAAAAAAAA&#10;LwEAAF9yZWxzLy5yZWxzUEsBAi0AFAAGAAgAAAAhABPc2TE1AgAAZgQAAA4AAAAAAAAAAAAAAAAA&#10;LgIAAGRycy9lMm9Eb2MueG1sUEsBAi0AFAAGAAgAAAAhAId1xpncAAAABQEAAA8AAAAAAAAAAAAA&#10;AAAAjwQAAGRycy9kb3ducmV2LnhtbFBLBQYAAAAABAAEAPMAAACYBQAAAAA=&#10;">
                <v:stroke dashstyle="1 1"/>
                <v:textbox style="mso-fit-shape-to-text:t">
                  <w:txbxContent>
                    <w:p w14:paraId="29645EC3" w14:textId="1D263CEA" w:rsidR="00D36DE2" w:rsidRDefault="00D36DE2" w:rsidP="00D36DE2">
                      <w:pPr>
                        <w:pStyle w:val="SeLLberschriftInfobox"/>
                      </w:pPr>
                      <w:r>
                        <w:t>Didaktische Beratung zur Hybridlehre</w:t>
                      </w:r>
                    </w:p>
                    <w:p w14:paraId="68DD146A" w14:textId="5A19F0A3" w:rsidR="00D36DE2" w:rsidRDefault="00D36DE2" w:rsidP="00D36DE2">
                      <w:pPr>
                        <w:pStyle w:val="SeLLStandard"/>
                      </w:pPr>
                      <w:r>
                        <w:t>Für eine didaktische Beratung zur Hybridlehre steht Ihnen das Team des Service-Center für gutes Lehren und Lernen (SeLL) der HHU gerne zur Verfügung.</w:t>
                      </w:r>
                    </w:p>
                    <w:p w14:paraId="30317974" w14:textId="114DB65E" w:rsidR="00A104B1" w:rsidRDefault="00A104B1" w:rsidP="00D36DE2">
                      <w:pPr>
                        <w:pStyle w:val="SeLLStandard"/>
                      </w:pPr>
                      <w:r>
                        <w:rPr>
                          <w:noProof/>
                          <w:lang w:eastAsia="de-DE"/>
                        </w:rPr>
                        <w:drawing>
                          <wp:inline distT="0" distB="0" distL="0" distR="0" wp14:anchorId="6D59E6F3" wp14:editId="5DC80888">
                            <wp:extent cx="2122373" cy="611945"/>
                            <wp:effectExtent l="0" t="0" r="0" b="0"/>
                            <wp:docPr id="11" name="Grafik 11" descr="Logo des Service-Centers für gutes Lehren und Lernen" title="Se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ll_bunt.png"/>
                                    <pic:cNvPicPr/>
                                  </pic:nvPicPr>
                                  <pic:blipFill>
                                    <a:blip r:embed="rId34">
                                      <a:extLst>
                                        <a:ext uri="{28A0092B-C50C-407E-A947-70E740481C1C}">
                                          <a14:useLocalDpi xmlns:a14="http://schemas.microsoft.com/office/drawing/2010/main" val="0"/>
                                        </a:ext>
                                      </a:extLst>
                                    </a:blip>
                                    <a:stretch>
                                      <a:fillRect/>
                                    </a:stretch>
                                  </pic:blipFill>
                                  <pic:spPr>
                                    <a:xfrm>
                                      <a:off x="0" y="0"/>
                                      <a:ext cx="2157018" cy="621934"/>
                                    </a:xfrm>
                                    <a:prstGeom prst="rect">
                                      <a:avLst/>
                                    </a:prstGeom>
                                  </pic:spPr>
                                </pic:pic>
                              </a:graphicData>
                            </a:graphic>
                          </wp:inline>
                        </w:drawing>
                      </w:r>
                    </w:p>
                    <w:p w14:paraId="42CBC5C6" w14:textId="2C094C73" w:rsidR="00D36DE2" w:rsidRPr="00D36DE2" w:rsidRDefault="00D36DE2" w:rsidP="00D36DE2">
                      <w:pPr>
                        <w:pStyle w:val="SeLLLink"/>
                      </w:pPr>
                      <w:hyperlink r:id="rId35" w:history="1">
                        <w:r w:rsidRPr="00D36DE2">
                          <w:rPr>
                            <w:rStyle w:val="Hyperlink"/>
                            <w:color w:val="006AB3"/>
                          </w:rPr>
                          <w:t>sell@hhu.de</w:t>
                        </w:r>
                      </w:hyperlink>
                    </w:p>
                    <w:p w14:paraId="0DBAF965" w14:textId="5729B01D" w:rsidR="00D36DE2" w:rsidRDefault="00D36DE2" w:rsidP="00D36DE2">
                      <w:pPr>
                        <w:pStyle w:val="SeLLLink"/>
                      </w:pPr>
                      <w:hyperlink r:id="rId36" w:history="1">
                        <w:r w:rsidRPr="00D36DE2">
                          <w:rPr>
                            <w:rStyle w:val="Hyperlink"/>
                            <w:color w:val="006AB3"/>
                          </w:rPr>
                          <w:t>https://www.sell.hhu.de</w:t>
                        </w:r>
                      </w:hyperlink>
                    </w:p>
                  </w:txbxContent>
                </v:textbox>
                <w10:anchorlock/>
              </v:shape>
            </w:pict>
          </mc:Fallback>
        </mc:AlternateContent>
      </w:r>
    </w:p>
    <w:p w14:paraId="706E25F3" w14:textId="4A98F4AB" w:rsidR="00D36DE2" w:rsidRDefault="00D36DE2">
      <w:pPr>
        <w:rPr>
          <w:rStyle w:val="markedcontent"/>
          <w:rFonts w:ascii="Arial" w:hAnsi="Arial" w:cs="Arial"/>
        </w:rPr>
      </w:pPr>
    </w:p>
    <w:p w14:paraId="124E9511" w14:textId="5A820AB3" w:rsidR="006F0CC5" w:rsidRDefault="006A59F9" w:rsidP="00D2245D">
      <w:pPr>
        <w:pStyle w:val="SeLLberschrift2"/>
        <w:rPr>
          <w:rStyle w:val="markedcontent"/>
          <w:b w:val="0"/>
        </w:rPr>
      </w:pPr>
      <w:r>
        <w:rPr>
          <w:rStyle w:val="markedcontent"/>
        </w:rPr>
        <w:lastRenderedPageBreak/>
        <w:t>Weitere Leitfäden und vertiefende Literatur</w:t>
      </w:r>
    </w:p>
    <w:p w14:paraId="6BB95E07" w14:textId="021C71AF" w:rsidR="006F0CC5" w:rsidRPr="00D2245D" w:rsidRDefault="006A59F9" w:rsidP="004B2D9A">
      <w:pPr>
        <w:rPr>
          <w:rStyle w:val="Hyperlink"/>
          <w:rFonts w:ascii="Arial" w:hAnsi="Arial" w:cs="Arial"/>
          <w:color w:val="auto"/>
          <w:u w:val="none"/>
        </w:rPr>
      </w:pPr>
      <w:r>
        <w:rPr>
          <w:rStyle w:val="markedcontent"/>
          <w:rFonts w:ascii="Arial" w:hAnsi="Arial" w:cs="Arial"/>
        </w:rPr>
        <w:t xml:space="preserve">FH Bern (2020): </w:t>
      </w:r>
      <w:r>
        <w:rPr>
          <w:rStyle w:val="markedcontent"/>
          <w:rFonts w:ascii="Arial" w:hAnsi="Arial" w:cs="Arial"/>
          <w:i/>
        </w:rPr>
        <w:t>Merkblatt hybride Lehre</w:t>
      </w:r>
      <w:r>
        <w:rPr>
          <w:rStyle w:val="markedcontent"/>
          <w:rFonts w:ascii="Arial" w:hAnsi="Arial" w:cs="Arial"/>
        </w:rPr>
        <w:t>.</w:t>
      </w:r>
      <w:r>
        <w:rPr>
          <w:rStyle w:val="markedcontent"/>
          <w:rFonts w:ascii="Arial" w:hAnsi="Arial" w:cs="Arial"/>
        </w:rPr>
        <w:br/>
        <w:t xml:space="preserve">Kommentar: Hier werden u.a. Tipps gegeben, wie man didaktische Methoden wie z.B. </w:t>
      </w:r>
      <w:proofErr w:type="spellStart"/>
      <w:r>
        <w:rPr>
          <w:rStyle w:val="markedcontent"/>
          <w:rFonts w:ascii="Arial" w:hAnsi="Arial" w:cs="Arial"/>
        </w:rPr>
        <w:t>Fishbowl</w:t>
      </w:r>
      <w:proofErr w:type="spellEnd"/>
      <w:r>
        <w:rPr>
          <w:rStyle w:val="markedcontent"/>
          <w:rFonts w:ascii="Arial" w:hAnsi="Arial" w:cs="Arial"/>
        </w:rPr>
        <w:t xml:space="preserve"> hybrid umsetzen kann, sehr ausführlich. </w:t>
      </w:r>
      <w:r>
        <w:rPr>
          <w:rStyle w:val="markedcontent"/>
          <w:rFonts w:ascii="Arial" w:hAnsi="Arial" w:cs="Arial"/>
        </w:rPr>
        <w:br/>
      </w:r>
      <w:hyperlink r:id="rId37" w:tooltip="https://www.bfh.ch/dam/jcr:9cd00b02-09a6-40b2-9bd5-05cff1264806/Merkblatt%20Hybride%20Lehre%20ab%20HS%2020%2021_DE.pdf" w:history="1">
        <w:r w:rsidRPr="00280E80">
          <w:rPr>
            <w:rStyle w:val="Hyperlink"/>
            <w:rFonts w:ascii="Arial" w:hAnsi="Arial" w:cs="Arial"/>
            <w:color w:val="006AB3"/>
            <w:lang w:val="en-US"/>
          </w:rPr>
          <w:t>https://www.bfh.ch/dam/jcr:9cd00b02-09a6-40b2-9bd5-05cff1264806/Merkblatt%20Hybride%20Lehre%20ab%20HS%2020%2021_DE.pdf</w:t>
        </w:r>
      </w:hyperlink>
      <w:r w:rsidRPr="00280E80">
        <w:rPr>
          <w:rStyle w:val="Hyperlink"/>
          <w:rFonts w:ascii="Arial" w:hAnsi="Arial" w:cs="Arial"/>
          <w:color w:val="006AB3"/>
          <w:u w:val="none"/>
          <w:lang w:val="en-US"/>
        </w:rPr>
        <w:t xml:space="preserve"> </w:t>
      </w:r>
      <w:r w:rsidRPr="00280E80">
        <w:rPr>
          <w:rStyle w:val="Hyperlink"/>
          <w:rFonts w:ascii="Arial" w:hAnsi="Arial" w:cs="Arial"/>
          <w:color w:val="auto"/>
          <w:u w:val="none"/>
          <w:lang w:val="en-US"/>
        </w:rPr>
        <w:t>(</w:t>
      </w:r>
      <w:proofErr w:type="gramStart"/>
      <w:r w:rsidRPr="00280E80">
        <w:rPr>
          <w:rStyle w:val="Hyperlink"/>
          <w:rFonts w:ascii="Arial" w:hAnsi="Arial" w:cs="Arial"/>
          <w:color w:val="auto"/>
          <w:u w:val="none"/>
          <w:lang w:val="en-US"/>
        </w:rPr>
        <w:t>Stand:</w:t>
      </w:r>
      <w:proofErr w:type="gramEnd"/>
      <w:r w:rsidRPr="00280E80">
        <w:rPr>
          <w:rStyle w:val="Hyperlink"/>
          <w:rFonts w:ascii="Arial" w:hAnsi="Arial" w:cs="Arial"/>
          <w:color w:val="auto"/>
          <w:u w:val="none"/>
          <w:lang w:val="en-US"/>
        </w:rPr>
        <w:t xml:space="preserve"> 16.9.2021)</w:t>
      </w:r>
    </w:p>
    <w:p w14:paraId="51435D4D" w14:textId="69624BE9" w:rsidR="00F7483A" w:rsidRPr="00761FA4" w:rsidRDefault="00B70084" w:rsidP="00761FA4">
      <w:pPr>
        <w:spacing w:line="240" w:lineRule="auto"/>
        <w:rPr>
          <w:rStyle w:val="Hyperlink"/>
          <w:rFonts w:ascii="Arial" w:hAnsi="Arial" w:cs="Arial"/>
          <w:color w:val="auto"/>
          <w:u w:val="none"/>
        </w:rPr>
      </w:pPr>
      <w:r w:rsidRPr="00D2245D">
        <w:rPr>
          <w:rStyle w:val="Hyperlink"/>
          <w:rFonts w:ascii="Arial" w:hAnsi="Arial" w:cs="Arial"/>
          <w:color w:val="auto"/>
          <w:u w:val="none"/>
        </w:rPr>
        <w:t xml:space="preserve">Hochschule </w:t>
      </w:r>
      <w:proofErr w:type="spellStart"/>
      <w:r w:rsidRPr="00D2245D">
        <w:rPr>
          <w:rStyle w:val="Hyperlink"/>
          <w:rFonts w:ascii="Arial" w:hAnsi="Arial" w:cs="Arial"/>
          <w:color w:val="auto"/>
          <w:u w:val="none"/>
        </w:rPr>
        <w:t>RheinMain</w:t>
      </w:r>
      <w:proofErr w:type="spellEnd"/>
      <w:r w:rsidRPr="00D2245D">
        <w:rPr>
          <w:rStyle w:val="Hyperlink"/>
          <w:rFonts w:ascii="Arial" w:hAnsi="Arial" w:cs="Arial"/>
          <w:color w:val="auto"/>
          <w:u w:val="none"/>
        </w:rPr>
        <w:t xml:space="preserve"> (</w:t>
      </w:r>
      <w:r w:rsidR="005E2AE8">
        <w:rPr>
          <w:rStyle w:val="Hyperlink"/>
          <w:rFonts w:ascii="Arial" w:hAnsi="Arial" w:cs="Arial"/>
          <w:color w:val="auto"/>
          <w:u w:val="none"/>
        </w:rPr>
        <w:t>2020</w:t>
      </w:r>
      <w:r w:rsidRPr="00D2245D">
        <w:rPr>
          <w:rStyle w:val="Hyperlink"/>
          <w:rFonts w:ascii="Arial" w:hAnsi="Arial" w:cs="Arial"/>
          <w:color w:val="auto"/>
          <w:u w:val="none"/>
        </w:rPr>
        <w:t xml:space="preserve">): </w:t>
      </w:r>
      <w:r w:rsidRPr="00D2245D">
        <w:rPr>
          <w:rStyle w:val="Hyperlink"/>
          <w:rFonts w:ascii="Arial" w:hAnsi="Arial" w:cs="Arial"/>
          <w:i/>
          <w:color w:val="auto"/>
          <w:u w:val="none"/>
        </w:rPr>
        <w:t>Hybride Lehre: Didaktische Empfehlungen</w:t>
      </w:r>
      <w:r w:rsidRPr="00D2245D">
        <w:rPr>
          <w:rStyle w:val="Hyperlink"/>
          <w:rFonts w:ascii="Arial" w:hAnsi="Arial" w:cs="Arial"/>
          <w:color w:val="auto"/>
          <w:u w:val="none"/>
        </w:rPr>
        <w:t xml:space="preserve">. </w:t>
      </w:r>
      <w:r w:rsidR="00761FA4">
        <w:rPr>
          <w:rStyle w:val="Hyperlink"/>
          <w:rFonts w:ascii="Arial" w:hAnsi="Arial" w:cs="Arial"/>
          <w:color w:val="auto"/>
          <w:u w:val="none"/>
        </w:rPr>
        <w:br/>
      </w:r>
      <w:r w:rsidR="005E2AE8">
        <w:rPr>
          <w:rStyle w:val="Hyperlink"/>
          <w:rFonts w:ascii="Arial" w:hAnsi="Arial" w:cs="Arial"/>
          <w:color w:val="auto"/>
          <w:u w:val="none"/>
        </w:rPr>
        <w:t>K</w:t>
      </w:r>
      <w:r w:rsidR="004B2D9A">
        <w:rPr>
          <w:rStyle w:val="Hyperlink"/>
          <w:rFonts w:ascii="Arial" w:hAnsi="Arial" w:cs="Arial"/>
          <w:color w:val="auto"/>
          <w:u w:val="none"/>
        </w:rPr>
        <w:t>ommentar: K</w:t>
      </w:r>
      <w:r w:rsidR="005E2AE8">
        <w:rPr>
          <w:rStyle w:val="Hyperlink"/>
          <w:rFonts w:ascii="Arial" w:hAnsi="Arial" w:cs="Arial"/>
          <w:color w:val="auto"/>
          <w:u w:val="none"/>
        </w:rPr>
        <w:t>ompakte Tipps des Teams Didaktik und Digitale Lehre zur Durchführung, nütz</w:t>
      </w:r>
      <w:r w:rsidR="004B2D9A">
        <w:rPr>
          <w:rStyle w:val="Hyperlink"/>
          <w:rFonts w:ascii="Arial" w:hAnsi="Arial" w:cs="Arial"/>
          <w:color w:val="auto"/>
          <w:u w:val="none"/>
        </w:rPr>
        <w:t>l</w:t>
      </w:r>
      <w:r w:rsidR="005E2AE8">
        <w:rPr>
          <w:rStyle w:val="Hyperlink"/>
          <w:rFonts w:ascii="Arial" w:hAnsi="Arial" w:cs="Arial"/>
          <w:color w:val="auto"/>
          <w:u w:val="none"/>
        </w:rPr>
        <w:t>iche Linksammlung.</w:t>
      </w:r>
      <w:r w:rsidR="00761FA4">
        <w:rPr>
          <w:rStyle w:val="Hyperlink"/>
          <w:rFonts w:ascii="Arial" w:hAnsi="Arial" w:cs="Arial"/>
          <w:color w:val="auto"/>
          <w:u w:val="none"/>
        </w:rPr>
        <w:br/>
      </w:r>
      <w:hyperlink r:id="rId38" w:anchor="konzepte-fuer-hybrides-lehren-107480" w:history="1">
        <w:r w:rsidR="004B2D9A" w:rsidRPr="00EF177E">
          <w:rPr>
            <w:rStyle w:val="SeLLLinkZchn"/>
          </w:rPr>
          <w:t>https://www.hs-rm.de/de/service/didaktik-und-digitale-lehre/hybride-lehre-didaktische-empfehlungen#konzepte-fuer-hybrides-lehren-107480</w:t>
        </w:r>
      </w:hyperlink>
      <w:r w:rsidR="004B2D9A" w:rsidRPr="004B2D9A">
        <w:rPr>
          <w:rFonts w:ascii="Arial" w:hAnsi="Arial" w:cs="Arial"/>
          <w:lang w:val="en-US"/>
        </w:rPr>
        <w:t xml:space="preserve"> (Stand: 22.09.2021)</w:t>
      </w:r>
    </w:p>
    <w:p w14:paraId="41591CDE" w14:textId="77777777" w:rsidR="006F0CC5" w:rsidRPr="00280E80" w:rsidRDefault="006A59F9">
      <w:pPr>
        <w:pStyle w:val="berschrift1"/>
        <w:shd w:val="clear" w:color="auto" w:fill="FFFFFF"/>
        <w:spacing w:before="0" w:beforeAutospacing="0" w:after="0" w:afterAutospacing="0"/>
        <w:rPr>
          <w:rStyle w:val="Hyperlink"/>
          <w:rFonts w:ascii="Arial" w:hAnsi="Arial" w:cs="Arial"/>
          <w:b w:val="0"/>
          <w:color w:val="auto"/>
          <w:sz w:val="22"/>
          <w:szCs w:val="22"/>
          <w:u w:val="none"/>
          <w:lang w:val="en-US"/>
        </w:rPr>
      </w:pPr>
      <w:r>
        <w:rPr>
          <w:rStyle w:val="Hyperlink"/>
          <w:rFonts w:ascii="Arial" w:hAnsi="Arial" w:cs="Arial"/>
          <w:b w:val="0"/>
          <w:color w:val="auto"/>
          <w:sz w:val="22"/>
          <w:szCs w:val="22"/>
          <w:u w:val="none"/>
        </w:rPr>
        <w:t xml:space="preserve">Beatrix Busse et al., </w:t>
      </w:r>
      <w:proofErr w:type="spellStart"/>
      <w:r>
        <w:rPr>
          <w:rStyle w:val="Hyperlink"/>
          <w:rFonts w:ascii="Arial" w:hAnsi="Arial" w:cs="Arial"/>
          <w:b w:val="0"/>
          <w:color w:val="auto"/>
          <w:sz w:val="22"/>
          <w:szCs w:val="22"/>
          <w:u w:val="none"/>
        </w:rPr>
        <w:t>UzK</w:t>
      </w:r>
      <w:proofErr w:type="spellEnd"/>
      <w:r>
        <w:rPr>
          <w:rStyle w:val="Hyperlink"/>
          <w:rFonts w:ascii="Arial" w:hAnsi="Arial" w:cs="Arial"/>
          <w:b w:val="0"/>
          <w:color w:val="auto"/>
          <w:sz w:val="22"/>
          <w:szCs w:val="22"/>
          <w:u w:val="none"/>
        </w:rPr>
        <w:t xml:space="preserve"> (2021):</w:t>
      </w:r>
      <w:r>
        <w:rPr>
          <w:rStyle w:val="Hyperlink"/>
          <w:rFonts w:ascii="Arial" w:hAnsi="Arial" w:cs="Arial"/>
          <w:color w:val="auto"/>
          <w:sz w:val="22"/>
          <w:szCs w:val="22"/>
          <w:u w:val="none"/>
        </w:rPr>
        <w:t xml:space="preserve"> </w:t>
      </w:r>
      <w:r>
        <w:rPr>
          <w:rFonts w:ascii="Arial" w:hAnsi="Arial" w:cs="Arial"/>
          <w:b w:val="0"/>
          <w:bCs w:val="0"/>
          <w:i/>
          <w:color w:val="111111"/>
          <w:sz w:val="22"/>
          <w:szCs w:val="22"/>
        </w:rPr>
        <w:t>Handreichung: Hybrides Lehren und Lernen im Wintersemester 2021/2022</w:t>
      </w:r>
      <w:r>
        <w:rPr>
          <w:rFonts w:ascii="Arial" w:hAnsi="Arial" w:cs="Arial"/>
          <w:b w:val="0"/>
          <w:bCs w:val="0"/>
          <w:color w:val="111111"/>
          <w:sz w:val="22"/>
          <w:szCs w:val="22"/>
        </w:rPr>
        <w:t xml:space="preserve">. </w:t>
      </w:r>
      <w:r>
        <w:rPr>
          <w:rFonts w:ascii="Arial" w:hAnsi="Arial" w:cs="Arial"/>
          <w:b w:val="0"/>
          <w:bCs w:val="0"/>
          <w:color w:val="111111"/>
          <w:sz w:val="22"/>
          <w:szCs w:val="22"/>
        </w:rPr>
        <w:br/>
        <w:t xml:space="preserve">Kommentar: Sehr ausführliche Handreichung, Erläuterung verschiedener hybrider Modelle, Ideen für Vorlesungen, Seminare und Laborsituationen. </w:t>
      </w:r>
      <w:r>
        <w:rPr>
          <w:rFonts w:ascii="Arial" w:hAnsi="Arial" w:cs="Arial"/>
          <w:b w:val="0"/>
          <w:bCs w:val="0"/>
          <w:color w:val="111111"/>
          <w:sz w:val="22"/>
          <w:szCs w:val="22"/>
        </w:rPr>
        <w:br/>
      </w:r>
      <w:hyperlink r:id="rId39" w:tooltip="https://www.researchgate.net/profile/Beatrix-Busse-2/publication/353388591_Handreichung_Hybrides_Lehren_und_Lernen_im_Wintersemester_20212022/links/60f9a3b21e95fe241a80e050/Handreichung-Hybrides-Lehren-und-Lernen-im-Wintersemester-2021-2022.pdf" w:history="1">
        <w:r w:rsidRPr="00280E80">
          <w:rPr>
            <w:rStyle w:val="Hyperlink"/>
            <w:rFonts w:ascii="Arial" w:hAnsi="Arial" w:cs="Arial"/>
            <w:b w:val="0"/>
            <w:bCs w:val="0"/>
            <w:color w:val="006AB3"/>
            <w:sz w:val="22"/>
            <w:szCs w:val="22"/>
            <w:lang w:val="en-US"/>
          </w:rPr>
          <w:t>https://www.researchgate.net/profile/Beatrix-Busse-2/publication/353388591_Handreichung_Hybrides_Lehren_und_Lernen_im_Wintersemester_20212022/links/60f9a3b21e95fe241a80e050/Handreichung-Hybrides-Lehren-und-Lernen-im-Wintersemester-2021-2022.pdf</w:t>
        </w:r>
      </w:hyperlink>
      <w:r w:rsidRPr="00280E80">
        <w:rPr>
          <w:rFonts w:ascii="Arial" w:hAnsi="Arial" w:cs="Arial"/>
          <w:b w:val="0"/>
          <w:bCs w:val="0"/>
          <w:color w:val="006AB3"/>
          <w:sz w:val="22"/>
          <w:szCs w:val="22"/>
          <w:lang w:val="en-US"/>
        </w:rPr>
        <w:t xml:space="preserve"> </w:t>
      </w:r>
      <w:r w:rsidRPr="00280E80">
        <w:rPr>
          <w:rStyle w:val="Hyperlink"/>
          <w:rFonts w:ascii="Arial" w:hAnsi="Arial" w:cs="Arial"/>
          <w:b w:val="0"/>
          <w:color w:val="auto"/>
          <w:sz w:val="22"/>
          <w:szCs w:val="22"/>
          <w:u w:val="none"/>
          <w:lang w:val="en-US"/>
        </w:rPr>
        <w:t>(Stand: 16.9.2021)</w:t>
      </w:r>
    </w:p>
    <w:p w14:paraId="12B540E6" w14:textId="77777777" w:rsidR="006F0CC5" w:rsidRPr="00280E80" w:rsidRDefault="006F0CC5">
      <w:pPr>
        <w:pStyle w:val="berschrift1"/>
        <w:shd w:val="clear" w:color="auto" w:fill="FFFFFF"/>
        <w:spacing w:before="0" w:beforeAutospacing="0" w:after="0" w:afterAutospacing="0"/>
        <w:rPr>
          <w:rStyle w:val="Hyperlink"/>
          <w:rFonts w:ascii="Arial" w:hAnsi="Arial" w:cs="Arial"/>
          <w:b w:val="0"/>
          <w:color w:val="auto"/>
          <w:sz w:val="22"/>
          <w:szCs w:val="22"/>
          <w:u w:val="none"/>
          <w:lang w:val="en-US"/>
        </w:rPr>
      </w:pPr>
    </w:p>
    <w:p w14:paraId="4E877FA3" w14:textId="77777777" w:rsidR="006F0CC5" w:rsidRPr="00D2245D" w:rsidRDefault="006A59F9">
      <w:pPr>
        <w:rPr>
          <w:rStyle w:val="Hyperlink"/>
          <w:rFonts w:ascii="Arial" w:hAnsi="Arial" w:cs="Arial"/>
          <w:color w:val="auto"/>
          <w:u w:val="none"/>
          <w:lang w:val="en-US"/>
        </w:rPr>
      </w:pPr>
      <w:r>
        <w:rPr>
          <w:rStyle w:val="Hyperlink"/>
          <w:rFonts w:ascii="Arial" w:hAnsi="Arial" w:cs="Arial"/>
          <w:color w:val="auto"/>
          <w:u w:val="none"/>
        </w:rPr>
        <w:t xml:space="preserve">Dorina </w:t>
      </w:r>
      <w:proofErr w:type="spellStart"/>
      <w:r>
        <w:rPr>
          <w:rStyle w:val="Hyperlink"/>
          <w:rFonts w:ascii="Arial" w:hAnsi="Arial" w:cs="Arial"/>
          <w:color w:val="auto"/>
          <w:u w:val="none"/>
        </w:rPr>
        <w:t>Gumm</w:t>
      </w:r>
      <w:proofErr w:type="spellEnd"/>
      <w:r>
        <w:rPr>
          <w:rStyle w:val="Hyperlink"/>
          <w:rFonts w:ascii="Arial" w:hAnsi="Arial" w:cs="Arial"/>
          <w:color w:val="auto"/>
          <w:u w:val="none"/>
        </w:rPr>
        <w:t xml:space="preserve"> &amp; Steffi </w:t>
      </w:r>
      <w:proofErr w:type="spellStart"/>
      <w:r>
        <w:rPr>
          <w:rStyle w:val="Hyperlink"/>
          <w:rFonts w:ascii="Arial" w:hAnsi="Arial" w:cs="Arial"/>
          <w:color w:val="auto"/>
          <w:u w:val="none"/>
        </w:rPr>
        <w:t>Hobuß</w:t>
      </w:r>
      <w:proofErr w:type="spellEnd"/>
      <w:r>
        <w:rPr>
          <w:rStyle w:val="Hyperlink"/>
          <w:rFonts w:ascii="Arial" w:hAnsi="Arial" w:cs="Arial"/>
          <w:color w:val="auto"/>
          <w:u w:val="none"/>
        </w:rPr>
        <w:t xml:space="preserve"> (2021): „Hybride Lehre – Eine Taxonomie zur Verständigung“. </w:t>
      </w:r>
      <w:proofErr w:type="gramStart"/>
      <w:r w:rsidRPr="00D2245D">
        <w:rPr>
          <w:rStyle w:val="Hyperlink"/>
          <w:rFonts w:ascii="Arial" w:hAnsi="Arial" w:cs="Arial"/>
          <w:i/>
          <w:color w:val="auto"/>
          <w:u w:val="none"/>
          <w:lang w:val="en-US"/>
        </w:rPr>
        <w:t>Impact</w:t>
      </w:r>
      <w:proofErr w:type="gramEnd"/>
      <w:r w:rsidRPr="00D2245D">
        <w:rPr>
          <w:rStyle w:val="Hyperlink"/>
          <w:rFonts w:ascii="Arial" w:hAnsi="Arial" w:cs="Arial"/>
          <w:i/>
          <w:color w:val="auto"/>
          <w:u w:val="none"/>
          <w:lang w:val="en-US"/>
        </w:rPr>
        <w:t xml:space="preserve"> Free</w:t>
      </w:r>
      <w:r w:rsidRPr="00D2245D">
        <w:rPr>
          <w:rStyle w:val="Hyperlink"/>
          <w:rFonts w:ascii="Arial" w:hAnsi="Arial" w:cs="Arial"/>
          <w:color w:val="auto"/>
          <w:u w:val="none"/>
          <w:lang w:val="en-US"/>
        </w:rPr>
        <w:t xml:space="preserve"> 38 (August 2021), S. 1–9.</w:t>
      </w:r>
      <w:r w:rsidRPr="00D2245D">
        <w:rPr>
          <w:rStyle w:val="Hyperlink"/>
          <w:rFonts w:ascii="Arial" w:hAnsi="Arial" w:cs="Arial"/>
          <w:b/>
          <w:color w:val="auto"/>
          <w:u w:val="none"/>
          <w:lang w:val="en-US"/>
        </w:rPr>
        <w:t xml:space="preserve"> </w:t>
      </w:r>
      <w:r w:rsidRPr="00D2245D">
        <w:rPr>
          <w:rStyle w:val="Hyperlink"/>
          <w:rFonts w:ascii="Arial" w:hAnsi="Arial" w:cs="Arial"/>
          <w:b/>
          <w:color w:val="auto"/>
          <w:u w:val="none"/>
          <w:lang w:val="en-US"/>
        </w:rPr>
        <w:br/>
      </w:r>
      <w:hyperlink r:id="rId40" w:tooltip="https://gabi-reinmann.de/wp-content/uploads/2021/07/Impact_Free_38.pdf" w:history="1">
        <w:r w:rsidRPr="00D2245D">
          <w:rPr>
            <w:rStyle w:val="Hyperlink"/>
            <w:rFonts w:ascii="Arial" w:hAnsi="Arial" w:cs="Arial"/>
            <w:color w:val="006AB3"/>
            <w:lang w:val="en-US"/>
          </w:rPr>
          <w:t>https://gabi-reinmann.de/wp-content/uploads/2021/07/Impact_Free_38.pdf</w:t>
        </w:r>
      </w:hyperlink>
      <w:r w:rsidRPr="00D2245D">
        <w:rPr>
          <w:rStyle w:val="Hyperlink"/>
          <w:rFonts w:ascii="Arial" w:hAnsi="Arial" w:cs="Arial"/>
          <w:color w:val="006AB3"/>
          <w:lang w:val="en-US"/>
        </w:rPr>
        <w:t xml:space="preserve"> </w:t>
      </w:r>
      <w:r w:rsidRPr="00D2245D">
        <w:rPr>
          <w:rStyle w:val="Hyperlink"/>
          <w:rFonts w:ascii="Arial" w:hAnsi="Arial" w:cs="Arial"/>
          <w:color w:val="006AB3"/>
          <w:u w:val="none"/>
          <w:lang w:val="en-US"/>
        </w:rPr>
        <w:t>(</w:t>
      </w:r>
      <w:proofErr w:type="gramStart"/>
      <w:r w:rsidRPr="00D2245D">
        <w:rPr>
          <w:rStyle w:val="Hyperlink"/>
          <w:rFonts w:ascii="Arial" w:hAnsi="Arial" w:cs="Arial"/>
          <w:color w:val="auto"/>
          <w:u w:val="none"/>
          <w:lang w:val="en-US"/>
        </w:rPr>
        <w:t>Stand:</w:t>
      </w:r>
      <w:proofErr w:type="gramEnd"/>
      <w:r w:rsidRPr="00D2245D">
        <w:rPr>
          <w:rStyle w:val="Hyperlink"/>
          <w:rFonts w:ascii="Arial" w:hAnsi="Arial" w:cs="Arial"/>
          <w:color w:val="auto"/>
          <w:u w:val="none"/>
          <w:lang w:val="en-US"/>
        </w:rPr>
        <w:t xml:space="preserve"> 16.9.2021)</w:t>
      </w:r>
    </w:p>
    <w:p w14:paraId="3F386004" w14:textId="77777777" w:rsidR="006F0CC5" w:rsidRDefault="006A59F9">
      <w:pPr>
        <w:rPr>
          <w:rStyle w:val="Hyperlink"/>
          <w:rFonts w:ascii="Arial" w:hAnsi="Arial" w:cs="Arial"/>
          <w:color w:val="auto"/>
          <w:u w:val="none"/>
        </w:rPr>
      </w:pPr>
      <w:r>
        <w:rPr>
          <w:rStyle w:val="markedcontent"/>
          <w:rFonts w:ascii="Arial" w:hAnsi="Arial" w:cs="Arial"/>
        </w:rPr>
        <w:t xml:space="preserve">KIT (2021): </w:t>
      </w:r>
      <w:r>
        <w:rPr>
          <w:rStyle w:val="markedcontent"/>
          <w:rFonts w:ascii="Arial" w:hAnsi="Arial" w:cs="Arial"/>
          <w:i/>
        </w:rPr>
        <w:t>Szenario Hybride Seminare durchführen</w:t>
      </w:r>
      <w:r>
        <w:rPr>
          <w:rStyle w:val="markedcontent"/>
          <w:rFonts w:ascii="Arial" w:hAnsi="Arial" w:cs="Arial"/>
        </w:rPr>
        <w:t xml:space="preserve">. </w:t>
      </w:r>
      <w:r>
        <w:rPr>
          <w:rStyle w:val="markedcontent"/>
          <w:rFonts w:ascii="Arial" w:hAnsi="Arial" w:cs="Arial"/>
        </w:rPr>
        <w:br/>
        <w:t xml:space="preserve">Kommentar: Tipps für hybride Seminare mit einem einfachen aber wirkungsvollen Technik-Setup. </w:t>
      </w:r>
      <w:r>
        <w:rPr>
          <w:rStyle w:val="markedcontent"/>
          <w:rFonts w:ascii="Arial" w:hAnsi="Arial" w:cs="Arial"/>
        </w:rPr>
        <w:br/>
      </w:r>
      <w:hyperlink r:id="rId41" w:tooltip="https://www.zml.kit.edu/hybride-seminare.php" w:history="1">
        <w:r>
          <w:rPr>
            <w:rStyle w:val="Hyperlink"/>
            <w:rFonts w:ascii="Arial" w:hAnsi="Arial" w:cs="Arial"/>
            <w:color w:val="006AB3"/>
          </w:rPr>
          <w:t>https://www.zml.kit.edu/hybride-seminare.php</w:t>
        </w:r>
      </w:hyperlink>
      <w:r>
        <w:rPr>
          <w:rStyle w:val="Hyperlink"/>
          <w:rFonts w:ascii="Arial" w:hAnsi="Arial" w:cs="Arial"/>
          <w:color w:val="006AB3"/>
          <w:u w:val="none"/>
        </w:rPr>
        <w:t xml:space="preserve"> </w:t>
      </w:r>
      <w:r>
        <w:rPr>
          <w:rStyle w:val="Hyperlink"/>
          <w:rFonts w:ascii="Arial" w:hAnsi="Arial" w:cs="Arial"/>
          <w:color w:val="auto"/>
          <w:u w:val="none"/>
        </w:rPr>
        <w:t>(Stand: 16.9.2021)</w:t>
      </w:r>
    </w:p>
    <w:p w14:paraId="70C83E16" w14:textId="77777777" w:rsidR="006F0CC5" w:rsidRPr="00D2245D" w:rsidRDefault="006A59F9">
      <w:pPr>
        <w:rPr>
          <w:rStyle w:val="Hyperlink"/>
          <w:rFonts w:ascii="Arial" w:hAnsi="Arial" w:cs="Arial"/>
          <w:color w:val="auto"/>
          <w:u w:val="none"/>
          <w:lang w:val="en-US"/>
        </w:rPr>
      </w:pPr>
      <w:r>
        <w:rPr>
          <w:rStyle w:val="Hyperlink"/>
          <w:rFonts w:ascii="Arial" w:hAnsi="Arial" w:cs="Arial"/>
          <w:color w:val="auto"/>
          <w:u w:val="none"/>
        </w:rPr>
        <w:t xml:space="preserve">Gabi </w:t>
      </w:r>
      <w:proofErr w:type="spellStart"/>
      <w:r>
        <w:rPr>
          <w:rStyle w:val="Hyperlink"/>
          <w:rFonts w:ascii="Arial" w:hAnsi="Arial" w:cs="Arial"/>
          <w:color w:val="auto"/>
          <w:u w:val="none"/>
        </w:rPr>
        <w:t>Reinmann</w:t>
      </w:r>
      <w:proofErr w:type="spellEnd"/>
      <w:r>
        <w:rPr>
          <w:rStyle w:val="Hyperlink"/>
          <w:rFonts w:ascii="Arial" w:hAnsi="Arial" w:cs="Arial"/>
          <w:color w:val="auto"/>
          <w:u w:val="none"/>
        </w:rPr>
        <w:t xml:space="preserve"> (2021): „Präsenz-, Online- oder Hybrid-Lehre? Auf dem Weg zum Post-Pandemischen </w:t>
      </w:r>
      <w:r w:rsidRPr="00D2245D">
        <w:rPr>
          <w:rStyle w:val="Hyperlink"/>
          <w:rFonts w:ascii="Arial" w:hAnsi="Arial" w:cs="Arial"/>
          <w:i/>
          <w:color w:val="auto"/>
          <w:u w:val="none"/>
        </w:rPr>
        <w:t xml:space="preserve">Teaching </w:t>
      </w:r>
      <w:proofErr w:type="spellStart"/>
      <w:r w:rsidRPr="00D2245D">
        <w:rPr>
          <w:rStyle w:val="Hyperlink"/>
          <w:rFonts w:ascii="Arial" w:hAnsi="Arial" w:cs="Arial"/>
          <w:i/>
          <w:color w:val="auto"/>
          <w:u w:val="none"/>
        </w:rPr>
        <w:t>as</w:t>
      </w:r>
      <w:proofErr w:type="spellEnd"/>
      <w:r w:rsidRPr="00D2245D">
        <w:rPr>
          <w:rStyle w:val="Hyperlink"/>
          <w:rFonts w:ascii="Arial" w:hAnsi="Arial" w:cs="Arial"/>
          <w:i/>
          <w:color w:val="auto"/>
          <w:u w:val="none"/>
        </w:rPr>
        <w:t xml:space="preserve"> Design</w:t>
      </w:r>
      <w:r>
        <w:rPr>
          <w:rStyle w:val="Hyperlink"/>
          <w:rFonts w:ascii="Arial" w:hAnsi="Arial" w:cs="Arial"/>
          <w:color w:val="auto"/>
          <w:u w:val="none"/>
        </w:rPr>
        <w:t xml:space="preserve">“. </w:t>
      </w:r>
      <w:proofErr w:type="gramStart"/>
      <w:r w:rsidRPr="00D2245D">
        <w:rPr>
          <w:rStyle w:val="Hyperlink"/>
          <w:rFonts w:ascii="Arial" w:hAnsi="Arial" w:cs="Arial"/>
          <w:i/>
          <w:color w:val="auto"/>
          <w:u w:val="none"/>
          <w:lang w:val="en-US"/>
        </w:rPr>
        <w:t>Impact</w:t>
      </w:r>
      <w:proofErr w:type="gramEnd"/>
      <w:r w:rsidRPr="00D2245D">
        <w:rPr>
          <w:rStyle w:val="Hyperlink"/>
          <w:rFonts w:ascii="Arial" w:hAnsi="Arial" w:cs="Arial"/>
          <w:i/>
          <w:color w:val="auto"/>
          <w:u w:val="none"/>
          <w:lang w:val="en-US"/>
        </w:rPr>
        <w:t xml:space="preserve"> Free</w:t>
      </w:r>
      <w:r w:rsidRPr="00D2245D">
        <w:rPr>
          <w:rStyle w:val="Hyperlink"/>
          <w:rFonts w:ascii="Arial" w:hAnsi="Arial" w:cs="Arial"/>
          <w:color w:val="auto"/>
          <w:u w:val="none"/>
          <w:lang w:val="en-US"/>
        </w:rPr>
        <w:t xml:space="preserve"> 37 (</w:t>
      </w:r>
      <w:proofErr w:type="spellStart"/>
      <w:r w:rsidRPr="00D2245D">
        <w:rPr>
          <w:rStyle w:val="Hyperlink"/>
          <w:rFonts w:ascii="Arial" w:hAnsi="Arial" w:cs="Arial"/>
          <w:color w:val="auto"/>
          <w:u w:val="none"/>
          <w:lang w:val="en-US"/>
        </w:rPr>
        <w:t>Juli</w:t>
      </w:r>
      <w:proofErr w:type="spellEnd"/>
      <w:r w:rsidRPr="00D2245D">
        <w:rPr>
          <w:rStyle w:val="Hyperlink"/>
          <w:rFonts w:ascii="Arial" w:hAnsi="Arial" w:cs="Arial"/>
          <w:color w:val="auto"/>
          <w:u w:val="none"/>
          <w:lang w:val="en-US"/>
        </w:rPr>
        <w:t xml:space="preserve"> 2021), S. 1–11. </w:t>
      </w:r>
      <w:r w:rsidRPr="00D2245D">
        <w:rPr>
          <w:rStyle w:val="Hyperlink"/>
          <w:rFonts w:ascii="Arial" w:hAnsi="Arial" w:cs="Arial"/>
          <w:color w:val="auto"/>
          <w:u w:val="none"/>
          <w:lang w:val="en-US"/>
        </w:rPr>
        <w:br/>
      </w:r>
      <w:hyperlink r:id="rId42" w:tooltip="https://gabi-reinmann.de/wp-content/uploads/2021/06/Impact_Free_37.pdf" w:history="1">
        <w:r w:rsidRPr="00D2245D">
          <w:rPr>
            <w:rStyle w:val="Hyperlink"/>
            <w:rFonts w:ascii="Arial" w:hAnsi="Arial" w:cs="Arial"/>
            <w:color w:val="006AB3"/>
            <w:lang w:val="en-US"/>
          </w:rPr>
          <w:t>https://gabi-reinmann.de/wp-content/uploads/2021/06/Impact_Free_37.pdf</w:t>
        </w:r>
      </w:hyperlink>
      <w:r w:rsidRPr="00D2245D">
        <w:rPr>
          <w:rStyle w:val="Hyperlink"/>
          <w:rFonts w:ascii="Arial" w:hAnsi="Arial" w:cs="Arial"/>
          <w:color w:val="auto"/>
          <w:u w:val="none"/>
          <w:lang w:val="en-US"/>
        </w:rPr>
        <w:t xml:space="preserve"> (</w:t>
      </w:r>
      <w:proofErr w:type="gramStart"/>
      <w:r w:rsidRPr="00D2245D">
        <w:rPr>
          <w:rStyle w:val="Hyperlink"/>
          <w:rFonts w:ascii="Arial" w:hAnsi="Arial" w:cs="Arial"/>
          <w:color w:val="auto"/>
          <w:u w:val="none"/>
          <w:lang w:val="en-US"/>
        </w:rPr>
        <w:t>Stand:</w:t>
      </w:r>
      <w:proofErr w:type="gramEnd"/>
      <w:r w:rsidRPr="00D2245D">
        <w:rPr>
          <w:rStyle w:val="Hyperlink"/>
          <w:rFonts w:ascii="Arial" w:hAnsi="Arial" w:cs="Arial"/>
          <w:color w:val="auto"/>
          <w:u w:val="none"/>
          <w:lang w:val="en-US"/>
        </w:rPr>
        <w:t xml:space="preserve"> 16.9.2021)</w:t>
      </w:r>
    </w:p>
    <w:p w14:paraId="50445A28" w14:textId="45CB277D" w:rsidR="006F0CC5" w:rsidRPr="00D2245D" w:rsidRDefault="006A59F9">
      <w:pPr>
        <w:rPr>
          <w:rFonts w:ascii="Arial" w:hAnsi="Arial" w:cs="Arial"/>
          <w:lang w:val="en-US"/>
        </w:rPr>
      </w:pPr>
      <w:r>
        <w:rPr>
          <w:rStyle w:val="Hyperlink"/>
          <w:rFonts w:ascii="Arial" w:hAnsi="Arial" w:cs="Arial"/>
          <w:color w:val="auto"/>
          <w:u w:val="none"/>
        </w:rPr>
        <w:t xml:space="preserve">Gabi </w:t>
      </w:r>
      <w:proofErr w:type="spellStart"/>
      <w:r>
        <w:rPr>
          <w:rStyle w:val="Hyperlink"/>
          <w:rFonts w:ascii="Arial" w:hAnsi="Arial" w:cs="Arial"/>
          <w:color w:val="auto"/>
          <w:u w:val="none"/>
        </w:rPr>
        <w:t>Reinmann</w:t>
      </w:r>
      <w:proofErr w:type="spellEnd"/>
      <w:r>
        <w:rPr>
          <w:rStyle w:val="Hyperlink"/>
          <w:rFonts w:ascii="Arial" w:hAnsi="Arial" w:cs="Arial"/>
          <w:color w:val="auto"/>
          <w:u w:val="none"/>
        </w:rPr>
        <w:t xml:space="preserve"> (2021): „Hybride Lehre – Ein Begriff und seine Zukunft für Forschung und Praxis“. </w:t>
      </w:r>
      <w:proofErr w:type="gramStart"/>
      <w:r w:rsidRPr="00D2245D">
        <w:rPr>
          <w:rStyle w:val="Hyperlink"/>
          <w:rFonts w:ascii="Arial" w:hAnsi="Arial" w:cs="Arial"/>
          <w:color w:val="auto"/>
          <w:u w:val="none"/>
          <w:lang w:val="en-US"/>
        </w:rPr>
        <w:t>Impact</w:t>
      </w:r>
      <w:proofErr w:type="gramEnd"/>
      <w:r w:rsidRPr="00D2245D">
        <w:rPr>
          <w:rStyle w:val="Hyperlink"/>
          <w:rFonts w:ascii="Arial" w:hAnsi="Arial" w:cs="Arial"/>
          <w:color w:val="auto"/>
          <w:u w:val="none"/>
          <w:lang w:val="en-US"/>
        </w:rPr>
        <w:t xml:space="preserve"> Free 35 (</w:t>
      </w:r>
      <w:proofErr w:type="spellStart"/>
      <w:r w:rsidRPr="00D2245D">
        <w:rPr>
          <w:rStyle w:val="Hyperlink"/>
          <w:rFonts w:ascii="Arial" w:hAnsi="Arial" w:cs="Arial"/>
          <w:color w:val="auto"/>
          <w:u w:val="none"/>
          <w:lang w:val="en-US"/>
        </w:rPr>
        <w:t>Februar</w:t>
      </w:r>
      <w:proofErr w:type="spellEnd"/>
      <w:r w:rsidRPr="00D2245D">
        <w:rPr>
          <w:rStyle w:val="Hyperlink"/>
          <w:rFonts w:ascii="Arial" w:hAnsi="Arial" w:cs="Arial"/>
          <w:color w:val="auto"/>
          <w:u w:val="none"/>
          <w:lang w:val="en-US"/>
        </w:rPr>
        <w:t xml:space="preserve"> 2021), S. 1–10.</w:t>
      </w:r>
      <w:r w:rsidRPr="00D2245D">
        <w:rPr>
          <w:rStyle w:val="Hyperlink"/>
          <w:rFonts w:ascii="Arial" w:hAnsi="Arial" w:cs="Arial"/>
          <w:color w:val="auto"/>
          <w:u w:val="none"/>
          <w:lang w:val="en-US"/>
        </w:rPr>
        <w:br/>
      </w:r>
      <w:hyperlink r:id="rId43" w:tooltip="https://gabi-reinmann.de/wp-content/uploads/2021/01/Impact_Free_35.pdf" w:history="1">
        <w:r w:rsidRPr="00D2245D">
          <w:rPr>
            <w:rStyle w:val="Hyperlink"/>
            <w:rFonts w:ascii="Arial" w:hAnsi="Arial" w:cs="Arial"/>
            <w:color w:val="006AB3"/>
            <w:lang w:val="en-US"/>
          </w:rPr>
          <w:t>https://gabi-reinmann.de/wp-content/uploads/2021/01/Impact_Free_35.pdf</w:t>
        </w:r>
      </w:hyperlink>
      <w:r w:rsidRPr="00D2245D">
        <w:rPr>
          <w:rStyle w:val="markedcontent"/>
          <w:rFonts w:ascii="Arial" w:hAnsi="Arial" w:cs="Arial"/>
          <w:color w:val="006AB3"/>
          <w:lang w:val="en-US"/>
        </w:rPr>
        <w:t xml:space="preserve"> </w:t>
      </w:r>
      <w:r w:rsidRPr="00D2245D">
        <w:rPr>
          <w:rStyle w:val="Hyperlink"/>
          <w:rFonts w:ascii="Arial" w:hAnsi="Arial" w:cs="Arial"/>
          <w:color w:val="auto"/>
          <w:u w:val="none"/>
          <w:lang w:val="en-US"/>
        </w:rPr>
        <w:t>(</w:t>
      </w:r>
      <w:proofErr w:type="gramStart"/>
      <w:r w:rsidRPr="00D2245D">
        <w:rPr>
          <w:rStyle w:val="Hyperlink"/>
          <w:rFonts w:ascii="Arial" w:hAnsi="Arial" w:cs="Arial"/>
          <w:color w:val="auto"/>
          <w:u w:val="none"/>
          <w:lang w:val="en-US"/>
        </w:rPr>
        <w:t>Stand:</w:t>
      </w:r>
      <w:proofErr w:type="gramEnd"/>
      <w:r w:rsidRPr="00D2245D">
        <w:rPr>
          <w:rStyle w:val="Hyperlink"/>
          <w:rFonts w:ascii="Arial" w:hAnsi="Arial" w:cs="Arial"/>
          <w:color w:val="auto"/>
          <w:u w:val="none"/>
          <w:lang w:val="en-US"/>
        </w:rPr>
        <w:t xml:space="preserve"> 16.9.2021)</w:t>
      </w:r>
    </w:p>
    <w:sectPr w:rsidR="006F0CC5" w:rsidRPr="00D2245D" w:rsidSect="004925D4">
      <w:footerReference w:type="default" r:id="rId44"/>
      <w:headerReference w:type="first" r:id="rId45"/>
      <w:pgSz w:w="11906" w:h="16838"/>
      <w:pgMar w:top="1417"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74EC2DB" w16cex:dateUtc="2021-09-16T16:45:40Z"/>
  <w16cex:commentExtensible w16cex:durableId="7A537D25" w16cex:dateUtc="2021-09-14T16:22:00Z"/>
  <w16cex:commentExtensible w16cex:durableId="55620ED8" w16cex:dateUtc="2021-09-15T09:10:15Z"/>
  <w16cex:commentExtensible w16cex:durableId="75D4CEEB" w16cex:dateUtc="2021-09-16T16:41:32Z"/>
  <w16cex:commentExtensible w16cex:durableId="3A50249A" w16cex:dateUtc="2021-09-16T16:37:38Z"/>
  <w16cex:commentExtensible w16cex:durableId="2037CC5C" w16cex:dateUtc="2021-09-16T16:38:59Z"/>
  <w16cex:commentExtensible w16cex:durableId="4A882743" w16cex:dateUtc="2021-09-16T16:34:55Z"/>
  <w16cex:commentExtensible w16cex:durableId="3EEE23CD" w16cex:dateUtc="2021-09-16T16:35:43Z"/>
  <w16cex:commentExtensible w16cex:durableId="639B0FAC" w16cex:dateUtc="2021-09-16T16:31:45Z"/>
  <w16cex:commentExtensible w16cex:durableId="060D6940" w16cex:dateUtc="2021-09-08T11:13:24Z"/>
  <w16cex:commentExtensible w16cex:durableId="058952D8" w16cex:dateUtc="2021-09-16T16:30:54Z"/>
  <w16cex:commentExtensible w16cex:durableId="40A74B43" w16cex:dateUtc="2021-09-16T16:29:12Z"/>
  <w16cex:commentExtensible w16cex:durableId="5B409BC6" w16cex:dateUtc="2021-09-16T16:23:29Z"/>
  <w16cex:commentExtensible w16cex:durableId="495E184E" w16cex:dateUtc="2021-09-16T16:48:32Z"/>
  <w16cex:commentExtensible w16cex:durableId="761F085A" w16cex:dateUtc="2021-09-16T16:50:28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774EC2DB"/>
  <w16cid:commentId w16cid:paraId="00000002" w16cid:durableId="7A537D25"/>
  <w16cid:commentId w16cid:paraId="00000003" w16cid:durableId="55620ED8"/>
  <w16cid:commentId w16cid:paraId="00000004" w16cid:durableId="75D4CEEB"/>
  <w16cid:commentId w16cid:paraId="00000005" w16cid:durableId="3A50249A"/>
  <w16cid:commentId w16cid:paraId="00000006" w16cid:durableId="2037CC5C"/>
  <w16cid:commentId w16cid:paraId="00000007" w16cid:durableId="4A882743"/>
  <w16cid:commentId w16cid:paraId="00000008" w16cid:durableId="3EEE23CD"/>
  <w16cid:commentId w16cid:paraId="00000009" w16cid:durableId="639B0FAC"/>
  <w16cid:commentId w16cid:paraId="0000000A" w16cid:durableId="060D6940"/>
  <w16cid:commentId w16cid:paraId="0000000B" w16cid:durableId="058952D8"/>
  <w16cid:commentId w16cid:paraId="0000000C" w16cid:durableId="40A74B43"/>
  <w16cid:commentId w16cid:paraId="0000000E" w16cid:durableId="5B409BC6"/>
  <w16cid:commentId w16cid:paraId="0000000F" w16cid:durableId="495E184E"/>
  <w16cid:commentId w16cid:paraId="00000012" w16cid:durableId="761F085A"/>
  <w16cid:commentId w16cid:paraId="00000013" w16cid:durableId="39C34A25"/>
  <w16cid:commentId w16cid:paraId="00000014" w16cid:durableId="2EFD93F6"/>
  <w16cid:commentId w16cid:paraId="00000015" w16cid:durableId="57D329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2D20F" w14:textId="77777777" w:rsidR="00027CA6" w:rsidRDefault="00027CA6">
      <w:pPr>
        <w:spacing w:after="0" w:line="240" w:lineRule="auto"/>
      </w:pPr>
      <w:r>
        <w:separator/>
      </w:r>
    </w:p>
  </w:endnote>
  <w:endnote w:type="continuationSeparator" w:id="0">
    <w:p w14:paraId="7B0E2519" w14:textId="77777777" w:rsidR="00027CA6" w:rsidRDefault="0002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146F" w14:textId="4FDA000E" w:rsidR="006F0CC5" w:rsidRDefault="006F0CC5" w:rsidP="000F3A6F">
    <w:pPr>
      <w:pStyle w:val="Fuzeile"/>
    </w:pPr>
  </w:p>
  <w:p w14:paraId="5AD3A7A9" w14:textId="7940F8C4" w:rsidR="006F0CC5" w:rsidRDefault="000F3A6F" w:rsidP="000F3A6F">
    <w:pPr>
      <w:pStyle w:val="Fuzeile"/>
      <w:rPr>
        <w:rFonts w:ascii="Arial" w:hAnsi="Arial" w:cs="Arial"/>
        <w:sz w:val="18"/>
        <w:szCs w:val="18"/>
      </w:rPr>
    </w:pPr>
    <w:r>
      <w:rPr>
        <w:rFonts w:ascii="Arial" w:hAnsi="Arial" w:cs="Arial"/>
        <w:noProof/>
        <w:sz w:val="18"/>
        <w:szCs w:val="18"/>
        <w:lang w:eastAsia="de-DE"/>
      </w:rPr>
      <w:drawing>
        <wp:anchor distT="0" distB="0" distL="114300" distR="114300" simplePos="0" relativeHeight="251658240" behindDoc="1" locked="0" layoutInCell="1" allowOverlap="1" wp14:anchorId="58CDAE03" wp14:editId="48D2920B">
          <wp:simplePos x="0" y="0"/>
          <wp:positionH relativeFrom="margin">
            <wp:align>left</wp:align>
          </wp:positionH>
          <wp:positionV relativeFrom="paragraph">
            <wp:posOffset>5080</wp:posOffset>
          </wp:positionV>
          <wp:extent cx="868045" cy="303530"/>
          <wp:effectExtent l="0" t="0" r="8255" b="1270"/>
          <wp:wrapTight wrapText="bothSides">
            <wp:wrapPolygon edited="0">
              <wp:start x="0" y="0"/>
              <wp:lineTo x="0" y="20335"/>
              <wp:lineTo x="21331" y="20335"/>
              <wp:lineTo x="21331" y="0"/>
              <wp:lineTo x="0" y="0"/>
            </wp:wrapPolygon>
          </wp:wrapTight>
          <wp:docPr id="5" name="Grafik 5" descr="Abbildung, die klar macht, dass das Dokument unter einer CC-BY-Lizenz steht." title="Lizenzbild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 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045" cy="303530"/>
                  </a:xfrm>
                  <a:prstGeom prst="rect">
                    <a:avLst/>
                  </a:prstGeom>
                </pic:spPr>
              </pic:pic>
            </a:graphicData>
          </a:graphic>
          <wp14:sizeRelH relativeFrom="page">
            <wp14:pctWidth>0</wp14:pctWidth>
          </wp14:sizeRelH>
          <wp14:sizeRelV relativeFrom="page">
            <wp14:pctHeight>0</wp14:pctHeight>
          </wp14:sizeRelV>
        </wp:anchor>
      </w:drawing>
    </w:r>
    <w:r w:rsidR="009A2AA0" w:rsidRPr="009A2AA0">
      <w:rPr>
        <w:rFonts w:ascii="Arial" w:hAnsi="Arial" w:cs="Arial"/>
        <w:sz w:val="18"/>
        <w:szCs w:val="18"/>
      </w:rPr>
      <w:t xml:space="preserve">„Didaktische Tipps für die hybride Lehre“, Peter </w:t>
    </w:r>
    <w:proofErr w:type="spellStart"/>
    <w:r w:rsidR="009A2AA0" w:rsidRPr="009A2AA0">
      <w:rPr>
        <w:rFonts w:ascii="Arial" w:hAnsi="Arial" w:cs="Arial"/>
        <w:sz w:val="18"/>
        <w:szCs w:val="18"/>
      </w:rPr>
      <w:t>Bernardi</w:t>
    </w:r>
    <w:proofErr w:type="spellEnd"/>
    <w:r w:rsidR="009A2AA0" w:rsidRPr="009A2AA0">
      <w:rPr>
        <w:rFonts w:ascii="Arial" w:hAnsi="Arial" w:cs="Arial"/>
        <w:sz w:val="18"/>
        <w:szCs w:val="18"/>
      </w:rPr>
      <w:t xml:space="preserve"> und Elisabeth Scherer für das </w:t>
    </w:r>
    <w:hyperlink r:id="rId2" w:history="1">
      <w:proofErr w:type="spellStart"/>
      <w:r w:rsidR="009A2AA0" w:rsidRPr="00E30C0A">
        <w:rPr>
          <w:rStyle w:val="SeLLLinkZchn"/>
          <w:sz w:val="18"/>
          <w:szCs w:val="18"/>
        </w:rPr>
        <w:t>SeLL</w:t>
      </w:r>
      <w:proofErr w:type="spellEnd"/>
    </w:hyperlink>
    <w:r w:rsidR="009A2AA0" w:rsidRPr="009A2AA0">
      <w:rPr>
        <w:rFonts w:ascii="Arial" w:hAnsi="Arial" w:cs="Arial"/>
        <w:sz w:val="18"/>
        <w:szCs w:val="18"/>
      </w:rPr>
      <w:t xml:space="preserve"> der HHU, lizenziert unter </w:t>
    </w:r>
    <w:hyperlink r:id="rId3" w:history="1">
      <w:r w:rsidR="009A2AA0" w:rsidRPr="009A2AA0">
        <w:rPr>
          <w:rStyle w:val="SeLLLinkZchn"/>
          <w:sz w:val="18"/>
          <w:szCs w:val="18"/>
        </w:rPr>
        <w:t>CC BY 4.0</w:t>
      </w:r>
    </w:hyperlink>
    <w:r w:rsidR="009A2AA0" w:rsidRPr="009A2AA0">
      <w:rPr>
        <w:rFonts w:ascii="Arial" w:hAnsi="Arial" w:cs="Arial"/>
        <w:sz w:val="18"/>
        <w:szCs w:val="18"/>
      </w:rPr>
      <w:t>.</w:t>
    </w:r>
  </w:p>
  <w:p w14:paraId="035747B4" w14:textId="1E104DEA" w:rsidR="000F3A6F" w:rsidRPr="000F3A6F" w:rsidRDefault="000F3A6F" w:rsidP="000F3A6F">
    <w:pPr>
      <w:pStyle w:val="Fuzeile"/>
      <w:jc w:val="right"/>
      <w:rPr>
        <w:rFonts w:ascii="Arial" w:hAnsi="Arial" w:cs="Arial"/>
        <w:sz w:val="20"/>
        <w:szCs w:val="20"/>
      </w:rPr>
    </w:pPr>
    <w:r w:rsidRPr="000F3A6F">
      <w:rPr>
        <w:rFonts w:ascii="Arial" w:hAnsi="Arial" w:cs="Arial"/>
        <w:sz w:val="20"/>
        <w:szCs w:val="20"/>
      </w:rPr>
      <w:t>[</w:t>
    </w:r>
    <w:r w:rsidRPr="000F3A6F">
      <w:rPr>
        <w:rFonts w:ascii="Arial" w:hAnsi="Arial" w:cs="Arial"/>
        <w:sz w:val="20"/>
        <w:szCs w:val="20"/>
      </w:rPr>
      <w:fldChar w:fldCharType="begin"/>
    </w:r>
    <w:r w:rsidRPr="000F3A6F">
      <w:rPr>
        <w:rFonts w:ascii="Arial" w:hAnsi="Arial" w:cs="Arial"/>
        <w:sz w:val="20"/>
        <w:szCs w:val="20"/>
      </w:rPr>
      <w:instrText>PAGE   \* MERGEFORMAT</w:instrText>
    </w:r>
    <w:r w:rsidRPr="000F3A6F">
      <w:rPr>
        <w:rFonts w:ascii="Arial" w:hAnsi="Arial" w:cs="Arial"/>
        <w:sz w:val="20"/>
        <w:szCs w:val="20"/>
      </w:rPr>
      <w:fldChar w:fldCharType="separate"/>
    </w:r>
    <w:r w:rsidR="00322718">
      <w:rPr>
        <w:rFonts w:ascii="Arial" w:hAnsi="Arial" w:cs="Arial"/>
        <w:noProof/>
        <w:sz w:val="20"/>
        <w:szCs w:val="20"/>
      </w:rPr>
      <w:t>2</w:t>
    </w:r>
    <w:r w:rsidRPr="000F3A6F">
      <w:rPr>
        <w:rFonts w:ascii="Arial" w:hAnsi="Arial" w:cs="Arial"/>
        <w:sz w:val="20"/>
        <w:szCs w:val="20"/>
      </w:rPr>
      <w:fldChar w:fldCharType="end"/>
    </w:r>
    <w:r w:rsidRPr="000F3A6F">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DE11F" w14:textId="77777777" w:rsidR="00027CA6" w:rsidRDefault="00027CA6">
      <w:pPr>
        <w:spacing w:after="0" w:line="240" w:lineRule="auto"/>
      </w:pPr>
      <w:r>
        <w:separator/>
      </w:r>
    </w:p>
  </w:footnote>
  <w:footnote w:type="continuationSeparator" w:id="0">
    <w:p w14:paraId="13E87291" w14:textId="77777777" w:rsidR="00027CA6" w:rsidRDefault="00027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CC09" w14:textId="7D5A4B19" w:rsidR="004925D4" w:rsidRDefault="004925D4">
    <w:pPr>
      <w:pStyle w:val="Kopfzeile"/>
    </w:pPr>
    <w:r>
      <w:rPr>
        <w:noProof/>
        <w:lang w:eastAsia="de-DE"/>
      </w:rPr>
      <w:drawing>
        <wp:anchor distT="0" distB="0" distL="114300" distR="114300" simplePos="0" relativeHeight="251659264" behindDoc="1" locked="0" layoutInCell="1" allowOverlap="1" wp14:anchorId="0B33F585" wp14:editId="57CC1E33">
          <wp:simplePos x="0" y="0"/>
          <wp:positionH relativeFrom="margin">
            <wp:align>right</wp:align>
          </wp:positionH>
          <wp:positionV relativeFrom="paragraph">
            <wp:posOffset>-252730</wp:posOffset>
          </wp:positionV>
          <wp:extent cx="1390650" cy="530860"/>
          <wp:effectExtent l="0" t="0" r="0" b="2540"/>
          <wp:wrapTight wrapText="bothSides">
            <wp:wrapPolygon edited="0">
              <wp:start x="0" y="0"/>
              <wp:lineTo x="0" y="20928"/>
              <wp:lineTo x="21304" y="20928"/>
              <wp:lineTo x="21304"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HHU_+Name_horizontal_4c_+Safez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530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1244"/>
    <w:multiLevelType w:val="hybridMultilevel"/>
    <w:tmpl w:val="E826A7AE"/>
    <w:lvl w:ilvl="0" w:tplc="36E20900">
      <w:start w:val="5"/>
      <w:numFmt w:val="bullet"/>
      <w:lvlText w:val=""/>
      <w:lvlJc w:val="left"/>
      <w:pPr>
        <w:ind w:left="720" w:hanging="360"/>
      </w:pPr>
      <w:rPr>
        <w:rFonts w:ascii="Wingdings" w:eastAsiaTheme="minorHAnsi" w:hAnsi="Wingdings" w:cstheme="minorBidi" w:hint="default"/>
      </w:rPr>
    </w:lvl>
    <w:lvl w:ilvl="1" w:tplc="8AC4F6C8">
      <w:start w:val="1"/>
      <w:numFmt w:val="bullet"/>
      <w:lvlText w:val="o"/>
      <w:lvlJc w:val="left"/>
      <w:pPr>
        <w:ind w:left="1440" w:hanging="360"/>
      </w:pPr>
      <w:rPr>
        <w:rFonts w:ascii="Courier New" w:hAnsi="Courier New" w:cs="Courier New" w:hint="default"/>
      </w:rPr>
    </w:lvl>
    <w:lvl w:ilvl="2" w:tplc="DE668064">
      <w:start w:val="1"/>
      <w:numFmt w:val="bullet"/>
      <w:lvlText w:val=""/>
      <w:lvlJc w:val="left"/>
      <w:pPr>
        <w:ind w:left="2160" w:hanging="360"/>
      </w:pPr>
      <w:rPr>
        <w:rFonts w:ascii="Wingdings" w:hAnsi="Wingdings" w:hint="default"/>
      </w:rPr>
    </w:lvl>
    <w:lvl w:ilvl="3" w:tplc="0B668C9C">
      <w:start w:val="1"/>
      <w:numFmt w:val="bullet"/>
      <w:lvlText w:val=""/>
      <w:lvlJc w:val="left"/>
      <w:pPr>
        <w:ind w:left="2880" w:hanging="360"/>
      </w:pPr>
      <w:rPr>
        <w:rFonts w:ascii="Symbol" w:hAnsi="Symbol" w:hint="default"/>
      </w:rPr>
    </w:lvl>
    <w:lvl w:ilvl="4" w:tplc="B80C1AC2">
      <w:start w:val="1"/>
      <w:numFmt w:val="bullet"/>
      <w:lvlText w:val="o"/>
      <w:lvlJc w:val="left"/>
      <w:pPr>
        <w:ind w:left="3600" w:hanging="360"/>
      </w:pPr>
      <w:rPr>
        <w:rFonts w:ascii="Courier New" w:hAnsi="Courier New" w:cs="Courier New" w:hint="default"/>
      </w:rPr>
    </w:lvl>
    <w:lvl w:ilvl="5" w:tplc="F556651C">
      <w:start w:val="1"/>
      <w:numFmt w:val="bullet"/>
      <w:lvlText w:val=""/>
      <w:lvlJc w:val="left"/>
      <w:pPr>
        <w:ind w:left="4320" w:hanging="360"/>
      </w:pPr>
      <w:rPr>
        <w:rFonts w:ascii="Wingdings" w:hAnsi="Wingdings" w:hint="default"/>
      </w:rPr>
    </w:lvl>
    <w:lvl w:ilvl="6" w:tplc="3D58ADD8">
      <w:start w:val="1"/>
      <w:numFmt w:val="bullet"/>
      <w:lvlText w:val=""/>
      <w:lvlJc w:val="left"/>
      <w:pPr>
        <w:ind w:left="5040" w:hanging="360"/>
      </w:pPr>
      <w:rPr>
        <w:rFonts w:ascii="Symbol" w:hAnsi="Symbol" w:hint="default"/>
      </w:rPr>
    </w:lvl>
    <w:lvl w:ilvl="7" w:tplc="E0A6E5E8">
      <w:start w:val="1"/>
      <w:numFmt w:val="bullet"/>
      <w:lvlText w:val="o"/>
      <w:lvlJc w:val="left"/>
      <w:pPr>
        <w:ind w:left="5760" w:hanging="360"/>
      </w:pPr>
      <w:rPr>
        <w:rFonts w:ascii="Courier New" w:hAnsi="Courier New" w:cs="Courier New" w:hint="default"/>
      </w:rPr>
    </w:lvl>
    <w:lvl w:ilvl="8" w:tplc="9A1E211A">
      <w:start w:val="1"/>
      <w:numFmt w:val="bullet"/>
      <w:lvlText w:val=""/>
      <w:lvlJc w:val="left"/>
      <w:pPr>
        <w:ind w:left="6480" w:hanging="360"/>
      </w:pPr>
      <w:rPr>
        <w:rFonts w:ascii="Wingdings" w:hAnsi="Wingdings" w:hint="default"/>
      </w:rPr>
    </w:lvl>
  </w:abstractNum>
  <w:abstractNum w:abstractNumId="1" w15:restartNumberingAfterBreak="0">
    <w:nsid w:val="1976089B"/>
    <w:multiLevelType w:val="hybridMultilevel"/>
    <w:tmpl w:val="A5D8E14A"/>
    <w:lvl w:ilvl="0" w:tplc="814E0614">
      <w:start w:val="5"/>
      <w:numFmt w:val="bullet"/>
      <w:lvlText w:val=""/>
      <w:lvlJc w:val="left"/>
      <w:pPr>
        <w:ind w:left="720" w:hanging="360"/>
      </w:pPr>
      <w:rPr>
        <w:rFonts w:ascii="Wingdings" w:eastAsiaTheme="minorHAnsi" w:hAnsi="Wingdings" w:cstheme="minorBidi" w:hint="default"/>
      </w:rPr>
    </w:lvl>
    <w:lvl w:ilvl="1" w:tplc="75968EA4">
      <w:start w:val="1"/>
      <w:numFmt w:val="bullet"/>
      <w:lvlText w:val="o"/>
      <w:lvlJc w:val="left"/>
      <w:pPr>
        <w:ind w:left="1440" w:hanging="360"/>
      </w:pPr>
      <w:rPr>
        <w:rFonts w:ascii="Courier New" w:hAnsi="Courier New" w:cs="Courier New" w:hint="default"/>
      </w:rPr>
    </w:lvl>
    <w:lvl w:ilvl="2" w:tplc="A2B21074">
      <w:start w:val="1"/>
      <w:numFmt w:val="bullet"/>
      <w:lvlText w:val=""/>
      <w:lvlJc w:val="left"/>
      <w:pPr>
        <w:ind w:left="2160" w:hanging="360"/>
      </w:pPr>
      <w:rPr>
        <w:rFonts w:ascii="Wingdings" w:hAnsi="Wingdings" w:hint="default"/>
      </w:rPr>
    </w:lvl>
    <w:lvl w:ilvl="3" w:tplc="ACB2D870">
      <w:start w:val="1"/>
      <w:numFmt w:val="bullet"/>
      <w:lvlText w:val=""/>
      <w:lvlJc w:val="left"/>
      <w:pPr>
        <w:ind w:left="2880" w:hanging="360"/>
      </w:pPr>
      <w:rPr>
        <w:rFonts w:ascii="Symbol" w:hAnsi="Symbol" w:hint="default"/>
      </w:rPr>
    </w:lvl>
    <w:lvl w:ilvl="4" w:tplc="D3364206">
      <w:start w:val="1"/>
      <w:numFmt w:val="bullet"/>
      <w:lvlText w:val="o"/>
      <w:lvlJc w:val="left"/>
      <w:pPr>
        <w:ind w:left="3600" w:hanging="360"/>
      </w:pPr>
      <w:rPr>
        <w:rFonts w:ascii="Courier New" w:hAnsi="Courier New" w:cs="Courier New" w:hint="default"/>
      </w:rPr>
    </w:lvl>
    <w:lvl w:ilvl="5" w:tplc="444695E8">
      <w:start w:val="1"/>
      <w:numFmt w:val="bullet"/>
      <w:lvlText w:val=""/>
      <w:lvlJc w:val="left"/>
      <w:pPr>
        <w:ind w:left="4320" w:hanging="360"/>
      </w:pPr>
      <w:rPr>
        <w:rFonts w:ascii="Wingdings" w:hAnsi="Wingdings" w:hint="default"/>
      </w:rPr>
    </w:lvl>
    <w:lvl w:ilvl="6" w:tplc="68E0D18E">
      <w:start w:val="1"/>
      <w:numFmt w:val="bullet"/>
      <w:lvlText w:val=""/>
      <w:lvlJc w:val="left"/>
      <w:pPr>
        <w:ind w:left="5040" w:hanging="360"/>
      </w:pPr>
      <w:rPr>
        <w:rFonts w:ascii="Symbol" w:hAnsi="Symbol" w:hint="default"/>
      </w:rPr>
    </w:lvl>
    <w:lvl w:ilvl="7" w:tplc="BF5CD4CC">
      <w:start w:val="1"/>
      <w:numFmt w:val="bullet"/>
      <w:lvlText w:val="o"/>
      <w:lvlJc w:val="left"/>
      <w:pPr>
        <w:ind w:left="5760" w:hanging="360"/>
      </w:pPr>
      <w:rPr>
        <w:rFonts w:ascii="Courier New" w:hAnsi="Courier New" w:cs="Courier New" w:hint="default"/>
      </w:rPr>
    </w:lvl>
    <w:lvl w:ilvl="8" w:tplc="456A635C">
      <w:start w:val="1"/>
      <w:numFmt w:val="bullet"/>
      <w:lvlText w:val=""/>
      <w:lvlJc w:val="left"/>
      <w:pPr>
        <w:ind w:left="6480" w:hanging="360"/>
      </w:pPr>
      <w:rPr>
        <w:rFonts w:ascii="Wingdings" w:hAnsi="Wingdings" w:hint="default"/>
      </w:rPr>
    </w:lvl>
  </w:abstractNum>
  <w:abstractNum w:abstractNumId="2" w15:restartNumberingAfterBreak="0">
    <w:nsid w:val="1BC45669"/>
    <w:multiLevelType w:val="hybridMultilevel"/>
    <w:tmpl w:val="94EE1C8A"/>
    <w:lvl w:ilvl="0" w:tplc="41640110">
      <w:start w:val="1"/>
      <w:numFmt w:val="bullet"/>
      <w:lvlText w:val=""/>
      <w:lvlJc w:val="left"/>
      <w:pPr>
        <w:ind w:left="360" w:hanging="360"/>
      </w:pPr>
      <w:rPr>
        <w:rFonts w:ascii="Symbol" w:hAnsi="Symbol" w:hint="default"/>
      </w:rPr>
    </w:lvl>
    <w:lvl w:ilvl="1" w:tplc="18469E18">
      <w:start w:val="1"/>
      <w:numFmt w:val="bullet"/>
      <w:lvlText w:val="o"/>
      <w:lvlJc w:val="left"/>
      <w:pPr>
        <w:ind w:left="1080" w:hanging="360"/>
      </w:pPr>
      <w:rPr>
        <w:rFonts w:ascii="Courier New" w:hAnsi="Courier New" w:cs="Courier New" w:hint="default"/>
      </w:rPr>
    </w:lvl>
    <w:lvl w:ilvl="2" w:tplc="7E18EA90">
      <w:start w:val="1"/>
      <w:numFmt w:val="bullet"/>
      <w:lvlText w:val=""/>
      <w:lvlJc w:val="left"/>
      <w:pPr>
        <w:ind w:left="1800" w:hanging="360"/>
      </w:pPr>
      <w:rPr>
        <w:rFonts w:ascii="Wingdings" w:hAnsi="Wingdings" w:hint="default"/>
      </w:rPr>
    </w:lvl>
    <w:lvl w:ilvl="3" w:tplc="2D2C6196">
      <w:start w:val="1"/>
      <w:numFmt w:val="bullet"/>
      <w:lvlText w:val=""/>
      <w:lvlJc w:val="left"/>
      <w:pPr>
        <w:ind w:left="2520" w:hanging="360"/>
      </w:pPr>
      <w:rPr>
        <w:rFonts w:ascii="Symbol" w:hAnsi="Symbol" w:hint="default"/>
      </w:rPr>
    </w:lvl>
    <w:lvl w:ilvl="4" w:tplc="419A44A4">
      <w:start w:val="1"/>
      <w:numFmt w:val="bullet"/>
      <w:lvlText w:val="o"/>
      <w:lvlJc w:val="left"/>
      <w:pPr>
        <w:ind w:left="3240" w:hanging="360"/>
      </w:pPr>
      <w:rPr>
        <w:rFonts w:ascii="Courier New" w:hAnsi="Courier New" w:cs="Courier New" w:hint="default"/>
      </w:rPr>
    </w:lvl>
    <w:lvl w:ilvl="5" w:tplc="DDEE9E74">
      <w:start w:val="1"/>
      <w:numFmt w:val="bullet"/>
      <w:lvlText w:val=""/>
      <w:lvlJc w:val="left"/>
      <w:pPr>
        <w:ind w:left="3960" w:hanging="360"/>
      </w:pPr>
      <w:rPr>
        <w:rFonts w:ascii="Wingdings" w:hAnsi="Wingdings" w:hint="default"/>
      </w:rPr>
    </w:lvl>
    <w:lvl w:ilvl="6" w:tplc="3F24CF96">
      <w:start w:val="1"/>
      <w:numFmt w:val="bullet"/>
      <w:lvlText w:val=""/>
      <w:lvlJc w:val="left"/>
      <w:pPr>
        <w:ind w:left="4680" w:hanging="360"/>
      </w:pPr>
      <w:rPr>
        <w:rFonts w:ascii="Symbol" w:hAnsi="Symbol" w:hint="default"/>
      </w:rPr>
    </w:lvl>
    <w:lvl w:ilvl="7" w:tplc="651EC248">
      <w:start w:val="1"/>
      <w:numFmt w:val="bullet"/>
      <w:lvlText w:val="o"/>
      <w:lvlJc w:val="left"/>
      <w:pPr>
        <w:ind w:left="5400" w:hanging="360"/>
      </w:pPr>
      <w:rPr>
        <w:rFonts w:ascii="Courier New" w:hAnsi="Courier New" w:cs="Courier New" w:hint="default"/>
      </w:rPr>
    </w:lvl>
    <w:lvl w:ilvl="8" w:tplc="B49AF85A">
      <w:start w:val="1"/>
      <w:numFmt w:val="bullet"/>
      <w:lvlText w:val=""/>
      <w:lvlJc w:val="left"/>
      <w:pPr>
        <w:ind w:left="6120" w:hanging="360"/>
      </w:pPr>
      <w:rPr>
        <w:rFonts w:ascii="Wingdings" w:hAnsi="Wingdings" w:hint="default"/>
      </w:rPr>
    </w:lvl>
  </w:abstractNum>
  <w:abstractNum w:abstractNumId="3" w15:restartNumberingAfterBreak="0">
    <w:nsid w:val="1D55086F"/>
    <w:multiLevelType w:val="hybridMultilevel"/>
    <w:tmpl w:val="627212B6"/>
    <w:lvl w:ilvl="0" w:tplc="41DAAF46">
      <w:start w:val="1"/>
      <w:numFmt w:val="bullet"/>
      <w:lvlText w:val=""/>
      <w:lvlJc w:val="left"/>
      <w:pPr>
        <w:ind w:left="720" w:hanging="360"/>
      </w:pPr>
      <w:rPr>
        <w:rFonts w:ascii="Symbol" w:hAnsi="Symbol" w:hint="default"/>
      </w:rPr>
    </w:lvl>
    <w:lvl w:ilvl="1" w:tplc="88CC71FE">
      <w:start w:val="1"/>
      <w:numFmt w:val="bullet"/>
      <w:lvlText w:val="o"/>
      <w:lvlJc w:val="left"/>
      <w:pPr>
        <w:ind w:left="1440" w:hanging="360"/>
      </w:pPr>
      <w:rPr>
        <w:rFonts w:ascii="Courier New" w:hAnsi="Courier New" w:cs="Courier New" w:hint="default"/>
      </w:rPr>
    </w:lvl>
    <w:lvl w:ilvl="2" w:tplc="95CAE84A">
      <w:start w:val="1"/>
      <w:numFmt w:val="bullet"/>
      <w:lvlText w:val=""/>
      <w:lvlJc w:val="left"/>
      <w:pPr>
        <w:ind w:left="2160" w:hanging="360"/>
      </w:pPr>
      <w:rPr>
        <w:rFonts w:ascii="Wingdings" w:hAnsi="Wingdings" w:hint="default"/>
      </w:rPr>
    </w:lvl>
    <w:lvl w:ilvl="3" w:tplc="0F720D2E">
      <w:start w:val="1"/>
      <w:numFmt w:val="bullet"/>
      <w:lvlText w:val=""/>
      <w:lvlJc w:val="left"/>
      <w:pPr>
        <w:ind w:left="2880" w:hanging="360"/>
      </w:pPr>
      <w:rPr>
        <w:rFonts w:ascii="Symbol" w:hAnsi="Symbol" w:hint="default"/>
      </w:rPr>
    </w:lvl>
    <w:lvl w:ilvl="4" w:tplc="1FEE650C">
      <w:start w:val="1"/>
      <w:numFmt w:val="bullet"/>
      <w:lvlText w:val="o"/>
      <w:lvlJc w:val="left"/>
      <w:pPr>
        <w:ind w:left="3600" w:hanging="360"/>
      </w:pPr>
      <w:rPr>
        <w:rFonts w:ascii="Courier New" w:hAnsi="Courier New" w:cs="Courier New" w:hint="default"/>
      </w:rPr>
    </w:lvl>
    <w:lvl w:ilvl="5" w:tplc="1E46CCB8">
      <w:start w:val="1"/>
      <w:numFmt w:val="bullet"/>
      <w:lvlText w:val=""/>
      <w:lvlJc w:val="left"/>
      <w:pPr>
        <w:ind w:left="4320" w:hanging="360"/>
      </w:pPr>
      <w:rPr>
        <w:rFonts w:ascii="Wingdings" w:hAnsi="Wingdings" w:hint="default"/>
      </w:rPr>
    </w:lvl>
    <w:lvl w:ilvl="6" w:tplc="33D6FE28">
      <w:start w:val="1"/>
      <w:numFmt w:val="bullet"/>
      <w:lvlText w:val=""/>
      <w:lvlJc w:val="left"/>
      <w:pPr>
        <w:ind w:left="5040" w:hanging="360"/>
      </w:pPr>
      <w:rPr>
        <w:rFonts w:ascii="Symbol" w:hAnsi="Symbol" w:hint="default"/>
      </w:rPr>
    </w:lvl>
    <w:lvl w:ilvl="7" w:tplc="F348BBF2">
      <w:start w:val="1"/>
      <w:numFmt w:val="bullet"/>
      <w:lvlText w:val="o"/>
      <w:lvlJc w:val="left"/>
      <w:pPr>
        <w:ind w:left="5760" w:hanging="360"/>
      </w:pPr>
      <w:rPr>
        <w:rFonts w:ascii="Courier New" w:hAnsi="Courier New" w:cs="Courier New" w:hint="default"/>
      </w:rPr>
    </w:lvl>
    <w:lvl w:ilvl="8" w:tplc="CE10B4F4">
      <w:start w:val="1"/>
      <w:numFmt w:val="bullet"/>
      <w:lvlText w:val=""/>
      <w:lvlJc w:val="left"/>
      <w:pPr>
        <w:ind w:left="6480" w:hanging="360"/>
      </w:pPr>
      <w:rPr>
        <w:rFonts w:ascii="Wingdings" w:hAnsi="Wingdings" w:hint="default"/>
      </w:rPr>
    </w:lvl>
  </w:abstractNum>
  <w:abstractNum w:abstractNumId="4" w15:restartNumberingAfterBreak="0">
    <w:nsid w:val="23A05EA4"/>
    <w:multiLevelType w:val="hybridMultilevel"/>
    <w:tmpl w:val="0C044B28"/>
    <w:lvl w:ilvl="0" w:tplc="C99287D0">
      <w:start w:val="1"/>
      <w:numFmt w:val="bullet"/>
      <w:lvlText w:val=""/>
      <w:lvlJc w:val="left"/>
      <w:pPr>
        <w:ind w:left="720" w:hanging="360"/>
      </w:pPr>
      <w:rPr>
        <w:rFonts w:ascii="Symbol" w:hAnsi="Symbol" w:hint="default"/>
      </w:rPr>
    </w:lvl>
    <w:lvl w:ilvl="1" w:tplc="B568D998">
      <w:start w:val="1"/>
      <w:numFmt w:val="bullet"/>
      <w:lvlText w:val="o"/>
      <w:lvlJc w:val="left"/>
      <w:pPr>
        <w:ind w:left="1440" w:hanging="360"/>
      </w:pPr>
      <w:rPr>
        <w:rFonts w:ascii="Courier New" w:hAnsi="Courier New" w:cs="Courier New" w:hint="default"/>
      </w:rPr>
    </w:lvl>
    <w:lvl w:ilvl="2" w:tplc="2FAA034C">
      <w:start w:val="1"/>
      <w:numFmt w:val="bullet"/>
      <w:lvlText w:val=""/>
      <w:lvlJc w:val="left"/>
      <w:pPr>
        <w:ind w:left="2160" w:hanging="360"/>
      </w:pPr>
      <w:rPr>
        <w:rFonts w:ascii="Wingdings" w:hAnsi="Wingdings" w:hint="default"/>
      </w:rPr>
    </w:lvl>
    <w:lvl w:ilvl="3" w:tplc="FB3CD05E">
      <w:start w:val="1"/>
      <w:numFmt w:val="bullet"/>
      <w:lvlText w:val=""/>
      <w:lvlJc w:val="left"/>
      <w:pPr>
        <w:ind w:left="2880" w:hanging="360"/>
      </w:pPr>
      <w:rPr>
        <w:rFonts w:ascii="Symbol" w:hAnsi="Symbol" w:hint="default"/>
      </w:rPr>
    </w:lvl>
    <w:lvl w:ilvl="4" w:tplc="296C72AC">
      <w:start w:val="1"/>
      <w:numFmt w:val="bullet"/>
      <w:lvlText w:val="o"/>
      <w:lvlJc w:val="left"/>
      <w:pPr>
        <w:ind w:left="3600" w:hanging="360"/>
      </w:pPr>
      <w:rPr>
        <w:rFonts w:ascii="Courier New" w:hAnsi="Courier New" w:cs="Courier New" w:hint="default"/>
      </w:rPr>
    </w:lvl>
    <w:lvl w:ilvl="5" w:tplc="A5C61FF2">
      <w:start w:val="1"/>
      <w:numFmt w:val="bullet"/>
      <w:lvlText w:val=""/>
      <w:lvlJc w:val="left"/>
      <w:pPr>
        <w:ind w:left="4320" w:hanging="360"/>
      </w:pPr>
      <w:rPr>
        <w:rFonts w:ascii="Wingdings" w:hAnsi="Wingdings" w:hint="default"/>
      </w:rPr>
    </w:lvl>
    <w:lvl w:ilvl="6" w:tplc="D2AE0C42">
      <w:start w:val="1"/>
      <w:numFmt w:val="bullet"/>
      <w:lvlText w:val=""/>
      <w:lvlJc w:val="left"/>
      <w:pPr>
        <w:ind w:left="5040" w:hanging="360"/>
      </w:pPr>
      <w:rPr>
        <w:rFonts w:ascii="Symbol" w:hAnsi="Symbol" w:hint="default"/>
      </w:rPr>
    </w:lvl>
    <w:lvl w:ilvl="7" w:tplc="AC523FB8">
      <w:start w:val="1"/>
      <w:numFmt w:val="bullet"/>
      <w:lvlText w:val="o"/>
      <w:lvlJc w:val="left"/>
      <w:pPr>
        <w:ind w:left="5760" w:hanging="360"/>
      </w:pPr>
      <w:rPr>
        <w:rFonts w:ascii="Courier New" w:hAnsi="Courier New" w:cs="Courier New" w:hint="default"/>
      </w:rPr>
    </w:lvl>
    <w:lvl w:ilvl="8" w:tplc="BF3C071A">
      <w:start w:val="1"/>
      <w:numFmt w:val="bullet"/>
      <w:lvlText w:val=""/>
      <w:lvlJc w:val="left"/>
      <w:pPr>
        <w:ind w:left="6480" w:hanging="360"/>
      </w:pPr>
      <w:rPr>
        <w:rFonts w:ascii="Wingdings" w:hAnsi="Wingdings" w:hint="default"/>
      </w:rPr>
    </w:lvl>
  </w:abstractNum>
  <w:abstractNum w:abstractNumId="5" w15:restartNumberingAfterBreak="0">
    <w:nsid w:val="52067AEA"/>
    <w:multiLevelType w:val="hybridMultilevel"/>
    <w:tmpl w:val="57445ED2"/>
    <w:lvl w:ilvl="0" w:tplc="3AAC63DE">
      <w:start w:val="1"/>
      <w:numFmt w:val="bullet"/>
      <w:lvlText w:val=""/>
      <w:lvlJc w:val="left"/>
      <w:pPr>
        <w:ind w:left="720" w:hanging="360"/>
      </w:pPr>
      <w:rPr>
        <w:rFonts w:ascii="Symbol" w:hAnsi="Symbol" w:hint="default"/>
      </w:rPr>
    </w:lvl>
    <w:lvl w:ilvl="1" w:tplc="C54445FE">
      <w:start w:val="1"/>
      <w:numFmt w:val="bullet"/>
      <w:lvlText w:val="o"/>
      <w:lvlJc w:val="left"/>
      <w:pPr>
        <w:ind w:left="1440" w:hanging="360"/>
      </w:pPr>
      <w:rPr>
        <w:rFonts w:ascii="Courier New" w:hAnsi="Courier New" w:cs="Courier New" w:hint="default"/>
      </w:rPr>
    </w:lvl>
    <w:lvl w:ilvl="2" w:tplc="97BCA918">
      <w:start w:val="1"/>
      <w:numFmt w:val="bullet"/>
      <w:lvlText w:val=""/>
      <w:lvlJc w:val="left"/>
      <w:pPr>
        <w:ind w:left="2160" w:hanging="360"/>
      </w:pPr>
      <w:rPr>
        <w:rFonts w:ascii="Wingdings" w:hAnsi="Wingdings" w:hint="default"/>
      </w:rPr>
    </w:lvl>
    <w:lvl w:ilvl="3" w:tplc="8594E8E4">
      <w:start w:val="1"/>
      <w:numFmt w:val="bullet"/>
      <w:lvlText w:val=""/>
      <w:lvlJc w:val="left"/>
      <w:pPr>
        <w:ind w:left="2880" w:hanging="360"/>
      </w:pPr>
      <w:rPr>
        <w:rFonts w:ascii="Symbol" w:hAnsi="Symbol" w:hint="default"/>
      </w:rPr>
    </w:lvl>
    <w:lvl w:ilvl="4" w:tplc="0ADCF6EA">
      <w:start w:val="1"/>
      <w:numFmt w:val="bullet"/>
      <w:lvlText w:val="o"/>
      <w:lvlJc w:val="left"/>
      <w:pPr>
        <w:ind w:left="3600" w:hanging="360"/>
      </w:pPr>
      <w:rPr>
        <w:rFonts w:ascii="Courier New" w:hAnsi="Courier New" w:cs="Courier New" w:hint="default"/>
      </w:rPr>
    </w:lvl>
    <w:lvl w:ilvl="5" w:tplc="191E169A">
      <w:start w:val="1"/>
      <w:numFmt w:val="bullet"/>
      <w:lvlText w:val=""/>
      <w:lvlJc w:val="left"/>
      <w:pPr>
        <w:ind w:left="4320" w:hanging="360"/>
      </w:pPr>
      <w:rPr>
        <w:rFonts w:ascii="Wingdings" w:hAnsi="Wingdings" w:hint="default"/>
      </w:rPr>
    </w:lvl>
    <w:lvl w:ilvl="6" w:tplc="5838AE70">
      <w:start w:val="1"/>
      <w:numFmt w:val="bullet"/>
      <w:lvlText w:val=""/>
      <w:lvlJc w:val="left"/>
      <w:pPr>
        <w:ind w:left="5040" w:hanging="360"/>
      </w:pPr>
      <w:rPr>
        <w:rFonts w:ascii="Symbol" w:hAnsi="Symbol" w:hint="default"/>
      </w:rPr>
    </w:lvl>
    <w:lvl w:ilvl="7" w:tplc="98580818">
      <w:start w:val="1"/>
      <w:numFmt w:val="bullet"/>
      <w:lvlText w:val="o"/>
      <w:lvlJc w:val="left"/>
      <w:pPr>
        <w:ind w:left="5760" w:hanging="360"/>
      </w:pPr>
      <w:rPr>
        <w:rFonts w:ascii="Courier New" w:hAnsi="Courier New" w:cs="Courier New" w:hint="default"/>
      </w:rPr>
    </w:lvl>
    <w:lvl w:ilvl="8" w:tplc="EFECF46E">
      <w:start w:val="1"/>
      <w:numFmt w:val="bullet"/>
      <w:lvlText w:val=""/>
      <w:lvlJc w:val="left"/>
      <w:pPr>
        <w:ind w:left="6480" w:hanging="360"/>
      </w:pPr>
      <w:rPr>
        <w:rFonts w:ascii="Wingdings" w:hAnsi="Wingdings" w:hint="default"/>
      </w:rPr>
    </w:lvl>
  </w:abstractNum>
  <w:abstractNum w:abstractNumId="6" w15:restartNumberingAfterBreak="0">
    <w:nsid w:val="575A51CC"/>
    <w:multiLevelType w:val="hybridMultilevel"/>
    <w:tmpl w:val="A970AA16"/>
    <w:lvl w:ilvl="0" w:tplc="C19279E6">
      <w:start w:val="5"/>
      <w:numFmt w:val="bullet"/>
      <w:lvlText w:val=""/>
      <w:lvlJc w:val="left"/>
      <w:pPr>
        <w:ind w:left="720" w:hanging="360"/>
      </w:pPr>
      <w:rPr>
        <w:rFonts w:ascii="Wingdings" w:eastAsiaTheme="minorHAnsi" w:hAnsi="Wingdings" w:cstheme="minorBidi" w:hint="default"/>
      </w:rPr>
    </w:lvl>
    <w:lvl w:ilvl="1" w:tplc="CF5CAAF6">
      <w:start w:val="1"/>
      <w:numFmt w:val="bullet"/>
      <w:lvlText w:val="o"/>
      <w:lvlJc w:val="left"/>
      <w:pPr>
        <w:ind w:left="1440" w:hanging="360"/>
      </w:pPr>
      <w:rPr>
        <w:rFonts w:ascii="Courier New" w:hAnsi="Courier New" w:cs="Courier New" w:hint="default"/>
      </w:rPr>
    </w:lvl>
    <w:lvl w:ilvl="2" w:tplc="360003DC">
      <w:start w:val="1"/>
      <w:numFmt w:val="bullet"/>
      <w:lvlText w:val=""/>
      <w:lvlJc w:val="left"/>
      <w:pPr>
        <w:ind w:left="2160" w:hanging="360"/>
      </w:pPr>
      <w:rPr>
        <w:rFonts w:ascii="Wingdings" w:hAnsi="Wingdings" w:hint="default"/>
      </w:rPr>
    </w:lvl>
    <w:lvl w:ilvl="3" w:tplc="62F837F0">
      <w:start w:val="1"/>
      <w:numFmt w:val="bullet"/>
      <w:lvlText w:val=""/>
      <w:lvlJc w:val="left"/>
      <w:pPr>
        <w:ind w:left="2880" w:hanging="360"/>
      </w:pPr>
      <w:rPr>
        <w:rFonts w:ascii="Symbol" w:hAnsi="Symbol" w:hint="default"/>
      </w:rPr>
    </w:lvl>
    <w:lvl w:ilvl="4" w:tplc="4D680DE6">
      <w:start w:val="1"/>
      <w:numFmt w:val="bullet"/>
      <w:lvlText w:val="o"/>
      <w:lvlJc w:val="left"/>
      <w:pPr>
        <w:ind w:left="3600" w:hanging="360"/>
      </w:pPr>
      <w:rPr>
        <w:rFonts w:ascii="Courier New" w:hAnsi="Courier New" w:cs="Courier New" w:hint="default"/>
      </w:rPr>
    </w:lvl>
    <w:lvl w:ilvl="5" w:tplc="71844202">
      <w:start w:val="1"/>
      <w:numFmt w:val="bullet"/>
      <w:lvlText w:val=""/>
      <w:lvlJc w:val="left"/>
      <w:pPr>
        <w:ind w:left="4320" w:hanging="360"/>
      </w:pPr>
      <w:rPr>
        <w:rFonts w:ascii="Wingdings" w:hAnsi="Wingdings" w:hint="default"/>
      </w:rPr>
    </w:lvl>
    <w:lvl w:ilvl="6" w:tplc="9910A9DC">
      <w:start w:val="1"/>
      <w:numFmt w:val="bullet"/>
      <w:lvlText w:val=""/>
      <w:lvlJc w:val="left"/>
      <w:pPr>
        <w:ind w:left="5040" w:hanging="360"/>
      </w:pPr>
      <w:rPr>
        <w:rFonts w:ascii="Symbol" w:hAnsi="Symbol" w:hint="default"/>
      </w:rPr>
    </w:lvl>
    <w:lvl w:ilvl="7" w:tplc="E144A7B0">
      <w:start w:val="1"/>
      <w:numFmt w:val="bullet"/>
      <w:lvlText w:val="o"/>
      <w:lvlJc w:val="left"/>
      <w:pPr>
        <w:ind w:left="5760" w:hanging="360"/>
      </w:pPr>
      <w:rPr>
        <w:rFonts w:ascii="Courier New" w:hAnsi="Courier New" w:cs="Courier New" w:hint="default"/>
      </w:rPr>
    </w:lvl>
    <w:lvl w:ilvl="8" w:tplc="AE940320">
      <w:start w:val="1"/>
      <w:numFmt w:val="bullet"/>
      <w:lvlText w:val=""/>
      <w:lvlJc w:val="left"/>
      <w:pPr>
        <w:ind w:left="6480" w:hanging="360"/>
      </w:pPr>
      <w:rPr>
        <w:rFonts w:ascii="Wingdings" w:hAnsi="Wingdings" w:hint="default"/>
      </w:rPr>
    </w:lvl>
  </w:abstractNum>
  <w:abstractNum w:abstractNumId="7" w15:restartNumberingAfterBreak="0">
    <w:nsid w:val="57687E64"/>
    <w:multiLevelType w:val="hybridMultilevel"/>
    <w:tmpl w:val="431E57CA"/>
    <w:lvl w:ilvl="0" w:tplc="64101548">
      <w:start w:val="1"/>
      <w:numFmt w:val="bullet"/>
      <w:lvlText w:val=""/>
      <w:lvlJc w:val="left"/>
      <w:pPr>
        <w:ind w:left="720" w:hanging="360"/>
      </w:pPr>
      <w:rPr>
        <w:rFonts w:ascii="Symbol" w:hAnsi="Symbol" w:hint="default"/>
      </w:rPr>
    </w:lvl>
    <w:lvl w:ilvl="1" w:tplc="DBD878AA">
      <w:start w:val="1"/>
      <w:numFmt w:val="bullet"/>
      <w:lvlText w:val="o"/>
      <w:lvlJc w:val="left"/>
      <w:pPr>
        <w:ind w:left="1440" w:hanging="360"/>
      </w:pPr>
      <w:rPr>
        <w:rFonts w:ascii="Courier New" w:hAnsi="Courier New" w:cs="Courier New" w:hint="default"/>
      </w:rPr>
    </w:lvl>
    <w:lvl w:ilvl="2" w:tplc="AE403E54">
      <w:start w:val="1"/>
      <w:numFmt w:val="bullet"/>
      <w:lvlText w:val=""/>
      <w:lvlJc w:val="left"/>
      <w:pPr>
        <w:ind w:left="2160" w:hanging="360"/>
      </w:pPr>
      <w:rPr>
        <w:rFonts w:ascii="Wingdings" w:hAnsi="Wingdings" w:hint="default"/>
      </w:rPr>
    </w:lvl>
    <w:lvl w:ilvl="3" w:tplc="97029082">
      <w:start w:val="1"/>
      <w:numFmt w:val="bullet"/>
      <w:lvlText w:val=""/>
      <w:lvlJc w:val="left"/>
      <w:pPr>
        <w:ind w:left="2880" w:hanging="360"/>
      </w:pPr>
      <w:rPr>
        <w:rFonts w:ascii="Symbol" w:hAnsi="Symbol" w:hint="default"/>
      </w:rPr>
    </w:lvl>
    <w:lvl w:ilvl="4" w:tplc="69A41D72">
      <w:start w:val="1"/>
      <w:numFmt w:val="bullet"/>
      <w:lvlText w:val="o"/>
      <w:lvlJc w:val="left"/>
      <w:pPr>
        <w:ind w:left="3600" w:hanging="360"/>
      </w:pPr>
      <w:rPr>
        <w:rFonts w:ascii="Courier New" w:hAnsi="Courier New" w:cs="Courier New" w:hint="default"/>
      </w:rPr>
    </w:lvl>
    <w:lvl w:ilvl="5" w:tplc="26B42A10">
      <w:start w:val="1"/>
      <w:numFmt w:val="bullet"/>
      <w:lvlText w:val=""/>
      <w:lvlJc w:val="left"/>
      <w:pPr>
        <w:ind w:left="4320" w:hanging="360"/>
      </w:pPr>
      <w:rPr>
        <w:rFonts w:ascii="Wingdings" w:hAnsi="Wingdings" w:hint="default"/>
      </w:rPr>
    </w:lvl>
    <w:lvl w:ilvl="6" w:tplc="222673BC">
      <w:start w:val="1"/>
      <w:numFmt w:val="bullet"/>
      <w:lvlText w:val=""/>
      <w:lvlJc w:val="left"/>
      <w:pPr>
        <w:ind w:left="5040" w:hanging="360"/>
      </w:pPr>
      <w:rPr>
        <w:rFonts w:ascii="Symbol" w:hAnsi="Symbol" w:hint="default"/>
      </w:rPr>
    </w:lvl>
    <w:lvl w:ilvl="7" w:tplc="81868FE6">
      <w:start w:val="1"/>
      <w:numFmt w:val="bullet"/>
      <w:lvlText w:val="o"/>
      <w:lvlJc w:val="left"/>
      <w:pPr>
        <w:ind w:left="5760" w:hanging="360"/>
      </w:pPr>
      <w:rPr>
        <w:rFonts w:ascii="Courier New" w:hAnsi="Courier New" w:cs="Courier New" w:hint="default"/>
      </w:rPr>
    </w:lvl>
    <w:lvl w:ilvl="8" w:tplc="03E2717A">
      <w:start w:val="1"/>
      <w:numFmt w:val="bullet"/>
      <w:lvlText w:val=""/>
      <w:lvlJc w:val="left"/>
      <w:pPr>
        <w:ind w:left="6480" w:hanging="360"/>
      </w:pPr>
      <w:rPr>
        <w:rFonts w:ascii="Wingdings" w:hAnsi="Wingdings" w:hint="default"/>
      </w:rPr>
    </w:lvl>
  </w:abstractNum>
  <w:abstractNum w:abstractNumId="8" w15:restartNumberingAfterBreak="0">
    <w:nsid w:val="5AF8265D"/>
    <w:multiLevelType w:val="hybridMultilevel"/>
    <w:tmpl w:val="0CD6C8B6"/>
    <w:lvl w:ilvl="0" w:tplc="98C0A86A">
      <w:start w:val="1"/>
      <w:numFmt w:val="bullet"/>
      <w:lvlText w:val=""/>
      <w:lvlJc w:val="left"/>
      <w:pPr>
        <w:ind w:left="360" w:hanging="360"/>
      </w:pPr>
      <w:rPr>
        <w:rFonts w:ascii="Symbol" w:hAnsi="Symbol" w:hint="default"/>
      </w:rPr>
    </w:lvl>
    <w:lvl w:ilvl="1" w:tplc="7A546AE8">
      <w:start w:val="1"/>
      <w:numFmt w:val="bullet"/>
      <w:lvlText w:val="o"/>
      <w:lvlJc w:val="left"/>
      <w:pPr>
        <w:ind w:left="1080" w:hanging="360"/>
      </w:pPr>
      <w:rPr>
        <w:rFonts w:ascii="Courier New" w:hAnsi="Courier New" w:cs="Courier New" w:hint="default"/>
      </w:rPr>
    </w:lvl>
    <w:lvl w:ilvl="2" w:tplc="9E3E5A38">
      <w:start w:val="1"/>
      <w:numFmt w:val="bullet"/>
      <w:lvlText w:val=""/>
      <w:lvlJc w:val="left"/>
      <w:pPr>
        <w:ind w:left="1800" w:hanging="360"/>
      </w:pPr>
      <w:rPr>
        <w:rFonts w:ascii="Wingdings" w:hAnsi="Wingdings" w:hint="default"/>
      </w:rPr>
    </w:lvl>
    <w:lvl w:ilvl="3" w:tplc="A67C8D08">
      <w:start w:val="1"/>
      <w:numFmt w:val="bullet"/>
      <w:lvlText w:val=""/>
      <w:lvlJc w:val="left"/>
      <w:pPr>
        <w:ind w:left="2520" w:hanging="360"/>
      </w:pPr>
      <w:rPr>
        <w:rFonts w:ascii="Symbol" w:hAnsi="Symbol" w:hint="default"/>
      </w:rPr>
    </w:lvl>
    <w:lvl w:ilvl="4" w:tplc="04963474">
      <w:start w:val="1"/>
      <w:numFmt w:val="bullet"/>
      <w:lvlText w:val="o"/>
      <w:lvlJc w:val="left"/>
      <w:pPr>
        <w:ind w:left="3240" w:hanging="360"/>
      </w:pPr>
      <w:rPr>
        <w:rFonts w:ascii="Courier New" w:hAnsi="Courier New" w:cs="Courier New" w:hint="default"/>
      </w:rPr>
    </w:lvl>
    <w:lvl w:ilvl="5" w:tplc="B77A33B6">
      <w:start w:val="1"/>
      <w:numFmt w:val="bullet"/>
      <w:lvlText w:val=""/>
      <w:lvlJc w:val="left"/>
      <w:pPr>
        <w:ind w:left="3960" w:hanging="360"/>
      </w:pPr>
      <w:rPr>
        <w:rFonts w:ascii="Wingdings" w:hAnsi="Wingdings" w:hint="default"/>
      </w:rPr>
    </w:lvl>
    <w:lvl w:ilvl="6" w:tplc="3E4AE6C4">
      <w:start w:val="1"/>
      <w:numFmt w:val="bullet"/>
      <w:lvlText w:val=""/>
      <w:lvlJc w:val="left"/>
      <w:pPr>
        <w:ind w:left="4680" w:hanging="360"/>
      </w:pPr>
      <w:rPr>
        <w:rFonts w:ascii="Symbol" w:hAnsi="Symbol" w:hint="default"/>
      </w:rPr>
    </w:lvl>
    <w:lvl w:ilvl="7" w:tplc="A3347C4E">
      <w:start w:val="1"/>
      <w:numFmt w:val="bullet"/>
      <w:lvlText w:val="o"/>
      <w:lvlJc w:val="left"/>
      <w:pPr>
        <w:ind w:left="5400" w:hanging="360"/>
      </w:pPr>
      <w:rPr>
        <w:rFonts w:ascii="Courier New" w:hAnsi="Courier New" w:cs="Courier New" w:hint="default"/>
      </w:rPr>
    </w:lvl>
    <w:lvl w:ilvl="8" w:tplc="56B4CDB4">
      <w:start w:val="1"/>
      <w:numFmt w:val="bullet"/>
      <w:lvlText w:val=""/>
      <w:lvlJc w:val="left"/>
      <w:pPr>
        <w:ind w:left="6120" w:hanging="360"/>
      </w:pPr>
      <w:rPr>
        <w:rFonts w:ascii="Wingdings" w:hAnsi="Wingdings" w:hint="default"/>
      </w:rPr>
    </w:lvl>
  </w:abstractNum>
  <w:abstractNum w:abstractNumId="9" w15:restartNumberingAfterBreak="0">
    <w:nsid w:val="6E43510F"/>
    <w:multiLevelType w:val="hybridMultilevel"/>
    <w:tmpl w:val="F608416C"/>
    <w:lvl w:ilvl="0" w:tplc="36B89BCA">
      <w:start w:val="1"/>
      <w:numFmt w:val="bullet"/>
      <w:lvlText w:val=""/>
      <w:lvlJc w:val="left"/>
      <w:pPr>
        <w:ind w:left="360" w:hanging="360"/>
      </w:pPr>
      <w:rPr>
        <w:rFonts w:ascii="Symbol" w:hAnsi="Symbol" w:hint="default"/>
      </w:rPr>
    </w:lvl>
    <w:lvl w:ilvl="1" w:tplc="FA762C0E">
      <w:start w:val="1"/>
      <w:numFmt w:val="bullet"/>
      <w:lvlText w:val="o"/>
      <w:lvlJc w:val="left"/>
      <w:pPr>
        <w:ind w:left="1080" w:hanging="360"/>
      </w:pPr>
      <w:rPr>
        <w:rFonts w:ascii="Courier New" w:hAnsi="Courier New" w:cs="Courier New" w:hint="default"/>
      </w:rPr>
    </w:lvl>
    <w:lvl w:ilvl="2" w:tplc="693C97CE">
      <w:start w:val="1"/>
      <w:numFmt w:val="bullet"/>
      <w:lvlText w:val=""/>
      <w:lvlJc w:val="left"/>
      <w:pPr>
        <w:ind w:left="1800" w:hanging="360"/>
      </w:pPr>
      <w:rPr>
        <w:rFonts w:ascii="Wingdings" w:hAnsi="Wingdings" w:hint="default"/>
      </w:rPr>
    </w:lvl>
    <w:lvl w:ilvl="3" w:tplc="6486BD88">
      <w:start w:val="1"/>
      <w:numFmt w:val="bullet"/>
      <w:lvlText w:val=""/>
      <w:lvlJc w:val="left"/>
      <w:pPr>
        <w:ind w:left="2520" w:hanging="360"/>
      </w:pPr>
      <w:rPr>
        <w:rFonts w:ascii="Symbol" w:hAnsi="Symbol" w:hint="default"/>
      </w:rPr>
    </w:lvl>
    <w:lvl w:ilvl="4" w:tplc="9830EC16">
      <w:start w:val="1"/>
      <w:numFmt w:val="bullet"/>
      <w:lvlText w:val="o"/>
      <w:lvlJc w:val="left"/>
      <w:pPr>
        <w:ind w:left="3240" w:hanging="360"/>
      </w:pPr>
      <w:rPr>
        <w:rFonts w:ascii="Courier New" w:hAnsi="Courier New" w:cs="Courier New" w:hint="default"/>
      </w:rPr>
    </w:lvl>
    <w:lvl w:ilvl="5" w:tplc="8E4A39CC">
      <w:start w:val="1"/>
      <w:numFmt w:val="bullet"/>
      <w:lvlText w:val=""/>
      <w:lvlJc w:val="left"/>
      <w:pPr>
        <w:ind w:left="3960" w:hanging="360"/>
      </w:pPr>
      <w:rPr>
        <w:rFonts w:ascii="Wingdings" w:hAnsi="Wingdings" w:hint="default"/>
      </w:rPr>
    </w:lvl>
    <w:lvl w:ilvl="6" w:tplc="CF28EE9A">
      <w:start w:val="1"/>
      <w:numFmt w:val="bullet"/>
      <w:lvlText w:val=""/>
      <w:lvlJc w:val="left"/>
      <w:pPr>
        <w:ind w:left="4680" w:hanging="360"/>
      </w:pPr>
      <w:rPr>
        <w:rFonts w:ascii="Symbol" w:hAnsi="Symbol" w:hint="default"/>
      </w:rPr>
    </w:lvl>
    <w:lvl w:ilvl="7" w:tplc="321A7F3C">
      <w:start w:val="1"/>
      <w:numFmt w:val="bullet"/>
      <w:lvlText w:val="o"/>
      <w:lvlJc w:val="left"/>
      <w:pPr>
        <w:ind w:left="5400" w:hanging="360"/>
      </w:pPr>
      <w:rPr>
        <w:rFonts w:ascii="Courier New" w:hAnsi="Courier New" w:cs="Courier New" w:hint="default"/>
      </w:rPr>
    </w:lvl>
    <w:lvl w:ilvl="8" w:tplc="ADF8A4F4">
      <w:start w:val="1"/>
      <w:numFmt w:val="bullet"/>
      <w:lvlText w:val=""/>
      <w:lvlJc w:val="left"/>
      <w:pPr>
        <w:ind w:left="6120" w:hanging="360"/>
      </w:pPr>
      <w:rPr>
        <w:rFonts w:ascii="Wingdings" w:hAnsi="Wingdings" w:hint="default"/>
      </w:rPr>
    </w:lvl>
  </w:abstractNum>
  <w:abstractNum w:abstractNumId="10" w15:restartNumberingAfterBreak="0">
    <w:nsid w:val="726A0A08"/>
    <w:multiLevelType w:val="hybridMultilevel"/>
    <w:tmpl w:val="0ED0A97C"/>
    <w:lvl w:ilvl="0" w:tplc="70C2278C">
      <w:start w:val="5"/>
      <w:numFmt w:val="bullet"/>
      <w:lvlText w:val=""/>
      <w:lvlJc w:val="left"/>
      <w:pPr>
        <w:ind w:left="720" w:hanging="360"/>
      </w:pPr>
      <w:rPr>
        <w:rFonts w:ascii="Wingdings" w:eastAsiaTheme="minorHAnsi" w:hAnsi="Wingdings" w:cstheme="minorBidi" w:hint="default"/>
      </w:rPr>
    </w:lvl>
    <w:lvl w:ilvl="1" w:tplc="9B3E3986">
      <w:start w:val="1"/>
      <w:numFmt w:val="bullet"/>
      <w:lvlText w:val="o"/>
      <w:lvlJc w:val="left"/>
      <w:pPr>
        <w:ind w:left="1440" w:hanging="360"/>
      </w:pPr>
      <w:rPr>
        <w:rFonts w:ascii="Courier New" w:hAnsi="Courier New" w:cs="Courier New" w:hint="default"/>
      </w:rPr>
    </w:lvl>
    <w:lvl w:ilvl="2" w:tplc="33128054">
      <w:start w:val="1"/>
      <w:numFmt w:val="bullet"/>
      <w:lvlText w:val=""/>
      <w:lvlJc w:val="left"/>
      <w:pPr>
        <w:ind w:left="2160" w:hanging="360"/>
      </w:pPr>
      <w:rPr>
        <w:rFonts w:ascii="Wingdings" w:hAnsi="Wingdings" w:hint="default"/>
      </w:rPr>
    </w:lvl>
    <w:lvl w:ilvl="3" w:tplc="8C2603C8">
      <w:start w:val="1"/>
      <w:numFmt w:val="bullet"/>
      <w:lvlText w:val=""/>
      <w:lvlJc w:val="left"/>
      <w:pPr>
        <w:ind w:left="2880" w:hanging="360"/>
      </w:pPr>
      <w:rPr>
        <w:rFonts w:ascii="Symbol" w:hAnsi="Symbol" w:hint="default"/>
      </w:rPr>
    </w:lvl>
    <w:lvl w:ilvl="4" w:tplc="896A4F00">
      <w:start w:val="1"/>
      <w:numFmt w:val="bullet"/>
      <w:lvlText w:val="o"/>
      <w:lvlJc w:val="left"/>
      <w:pPr>
        <w:ind w:left="3600" w:hanging="360"/>
      </w:pPr>
      <w:rPr>
        <w:rFonts w:ascii="Courier New" w:hAnsi="Courier New" w:cs="Courier New" w:hint="default"/>
      </w:rPr>
    </w:lvl>
    <w:lvl w:ilvl="5" w:tplc="4498D1CE">
      <w:start w:val="1"/>
      <w:numFmt w:val="bullet"/>
      <w:lvlText w:val=""/>
      <w:lvlJc w:val="left"/>
      <w:pPr>
        <w:ind w:left="4320" w:hanging="360"/>
      </w:pPr>
      <w:rPr>
        <w:rFonts w:ascii="Wingdings" w:hAnsi="Wingdings" w:hint="default"/>
      </w:rPr>
    </w:lvl>
    <w:lvl w:ilvl="6" w:tplc="6B7C0DE0">
      <w:start w:val="1"/>
      <w:numFmt w:val="bullet"/>
      <w:lvlText w:val=""/>
      <w:lvlJc w:val="left"/>
      <w:pPr>
        <w:ind w:left="5040" w:hanging="360"/>
      </w:pPr>
      <w:rPr>
        <w:rFonts w:ascii="Symbol" w:hAnsi="Symbol" w:hint="default"/>
      </w:rPr>
    </w:lvl>
    <w:lvl w:ilvl="7" w:tplc="AA7E1A1E">
      <w:start w:val="1"/>
      <w:numFmt w:val="bullet"/>
      <w:lvlText w:val="o"/>
      <w:lvlJc w:val="left"/>
      <w:pPr>
        <w:ind w:left="5760" w:hanging="360"/>
      </w:pPr>
      <w:rPr>
        <w:rFonts w:ascii="Courier New" w:hAnsi="Courier New" w:cs="Courier New" w:hint="default"/>
      </w:rPr>
    </w:lvl>
    <w:lvl w:ilvl="8" w:tplc="6B4469AE">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0"/>
  </w:num>
  <w:num w:numId="5">
    <w:abstractNumId w:val="0"/>
  </w:num>
  <w:num w:numId="6">
    <w:abstractNumId w:val="1"/>
  </w:num>
  <w:num w:numId="7">
    <w:abstractNumId w:val="7"/>
  </w:num>
  <w:num w:numId="8">
    <w:abstractNumId w:val="6"/>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C5"/>
    <w:rsid w:val="00020B08"/>
    <w:rsid w:val="00027CA6"/>
    <w:rsid w:val="00061A7F"/>
    <w:rsid w:val="000828C9"/>
    <w:rsid w:val="000C661A"/>
    <w:rsid w:val="000F3A6F"/>
    <w:rsid w:val="001A526E"/>
    <w:rsid w:val="0020079D"/>
    <w:rsid w:val="002243BF"/>
    <w:rsid w:val="00280E80"/>
    <w:rsid w:val="00315606"/>
    <w:rsid w:val="00322718"/>
    <w:rsid w:val="003945A2"/>
    <w:rsid w:val="003E0E99"/>
    <w:rsid w:val="0041023A"/>
    <w:rsid w:val="00473310"/>
    <w:rsid w:val="00482E96"/>
    <w:rsid w:val="004925D4"/>
    <w:rsid w:val="004B2D9A"/>
    <w:rsid w:val="005B5068"/>
    <w:rsid w:val="005E2AE8"/>
    <w:rsid w:val="005F6B51"/>
    <w:rsid w:val="00693286"/>
    <w:rsid w:val="006A59F9"/>
    <w:rsid w:val="006F0CC5"/>
    <w:rsid w:val="00761FA4"/>
    <w:rsid w:val="007D6DAC"/>
    <w:rsid w:val="008062C6"/>
    <w:rsid w:val="00814A06"/>
    <w:rsid w:val="00876B02"/>
    <w:rsid w:val="00913D5C"/>
    <w:rsid w:val="00957D49"/>
    <w:rsid w:val="0098226C"/>
    <w:rsid w:val="009A2AA0"/>
    <w:rsid w:val="00A104B1"/>
    <w:rsid w:val="00AC3788"/>
    <w:rsid w:val="00AE03A7"/>
    <w:rsid w:val="00B70084"/>
    <w:rsid w:val="00BB62ED"/>
    <w:rsid w:val="00C01B4A"/>
    <w:rsid w:val="00CE0D1D"/>
    <w:rsid w:val="00D2245D"/>
    <w:rsid w:val="00D36DE2"/>
    <w:rsid w:val="00D41B95"/>
    <w:rsid w:val="00D42183"/>
    <w:rsid w:val="00DB4915"/>
    <w:rsid w:val="00DC18DF"/>
    <w:rsid w:val="00E30C0A"/>
    <w:rsid w:val="00E50FFD"/>
    <w:rsid w:val="00EF177E"/>
    <w:rsid w:val="00F21F21"/>
    <w:rsid w:val="00F71474"/>
    <w:rsid w:val="00F7483A"/>
    <w:rsid w:val="00FF0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0A98A9"/>
  <w14:defaultImageDpi w14:val="330"/>
  <w15:docId w15:val="{F07B34BB-CBAE-4753-9E8F-015C62C9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de-DE"/>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styleId="Fett">
    <w:name w:val="Strong"/>
    <w:basedOn w:val="Absatz-Standardschriftart"/>
    <w:uiPriority w:val="22"/>
    <w:qFormat/>
    <w:rPr>
      <w:b/>
      <w:bCs/>
    </w:rPr>
  </w:style>
  <w:style w:type="character" w:customStyle="1" w:styleId="markedcontent">
    <w:name w:val="markedcontent"/>
    <w:basedOn w:val="Absatz-Standardschriftart"/>
  </w:style>
  <w:style w:type="character" w:styleId="Hyperlink">
    <w:name w:val="Hyperlink"/>
    <w:basedOn w:val="Absatz-Standardschriftart"/>
    <w:uiPriority w:val="99"/>
    <w:unhideWhenUsed/>
    <w:rPr>
      <w:color w:val="0000FF"/>
      <w:u w:val="single"/>
    </w:r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sz w:val="48"/>
      <w:szCs w:val="48"/>
      <w:lang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BesuchterLink">
    <w:name w:val="FollowedHyperlink"/>
    <w:basedOn w:val="Absatz-Standardschriftart"/>
    <w:uiPriority w:val="99"/>
    <w:semiHidden/>
    <w:unhideWhenUsed/>
    <w:rPr>
      <w:color w:val="954F72" w:themeColor="followedHyperlink"/>
      <w:u w:val="single"/>
    </w:rPr>
  </w:style>
  <w:style w:type="paragraph" w:styleId="berarbeitung">
    <w:name w:val="Revision"/>
    <w:hidden/>
    <w:uiPriority w:val="99"/>
    <w:semiHidden/>
    <w:pPr>
      <w:spacing w:after="0" w:line="240" w:lineRule="auto"/>
    </w:pPr>
  </w:style>
  <w:style w:type="paragraph" w:customStyle="1" w:styleId="SeLLberschrift1">
    <w:name w:val="SeLL Überschrift 1"/>
    <w:basedOn w:val="Standard"/>
    <w:link w:val="SeLLberschrift1Zchn"/>
    <w:qFormat/>
    <w:rsid w:val="00DB4915"/>
    <w:rPr>
      <w:rFonts w:ascii="Arial" w:hAnsi="Arial" w:cs="Arial"/>
      <w:b/>
      <w:color w:val="006AB3"/>
      <w:sz w:val="36"/>
      <w:szCs w:val="36"/>
    </w:rPr>
  </w:style>
  <w:style w:type="paragraph" w:customStyle="1" w:styleId="SeLLberschrift2">
    <w:name w:val="SeLL Überschrift 2"/>
    <w:basedOn w:val="Standard"/>
    <w:link w:val="SeLLberschrift2Zchn"/>
    <w:qFormat/>
    <w:rsid w:val="00DB4915"/>
    <w:rPr>
      <w:rFonts w:ascii="Arial" w:hAnsi="Arial" w:cs="Arial"/>
      <w:b/>
      <w:color w:val="006AB3"/>
      <w:sz w:val="28"/>
      <w:szCs w:val="28"/>
    </w:rPr>
  </w:style>
  <w:style w:type="character" w:customStyle="1" w:styleId="SeLLberschrift1Zchn">
    <w:name w:val="SeLL Überschrift 1 Zchn"/>
    <w:basedOn w:val="Absatz-Standardschriftart"/>
    <w:link w:val="SeLLberschrift1"/>
    <w:rsid w:val="00DB4915"/>
    <w:rPr>
      <w:rFonts w:ascii="Arial" w:hAnsi="Arial" w:cs="Arial"/>
      <w:b/>
      <w:color w:val="006AB3"/>
      <w:sz w:val="36"/>
      <w:szCs w:val="36"/>
    </w:rPr>
  </w:style>
  <w:style w:type="paragraph" w:customStyle="1" w:styleId="SeLLberschrift3">
    <w:name w:val="SeLL Überschrift 3"/>
    <w:basedOn w:val="Standard"/>
    <w:link w:val="SeLLberschrift3Zchn"/>
    <w:qFormat/>
    <w:rsid w:val="00DB4915"/>
    <w:rPr>
      <w:rFonts w:ascii="Arial" w:hAnsi="Arial" w:cs="Arial"/>
      <w:b/>
      <w:color w:val="006AB3"/>
    </w:rPr>
  </w:style>
  <w:style w:type="character" w:customStyle="1" w:styleId="SeLLberschrift2Zchn">
    <w:name w:val="SeLL Überschrift 2 Zchn"/>
    <w:basedOn w:val="Absatz-Standardschriftart"/>
    <w:link w:val="SeLLberschrift2"/>
    <w:rsid w:val="00DB4915"/>
    <w:rPr>
      <w:rFonts w:ascii="Arial" w:hAnsi="Arial" w:cs="Arial"/>
      <w:b/>
      <w:color w:val="006AB3"/>
      <w:sz w:val="28"/>
      <w:szCs w:val="28"/>
    </w:rPr>
  </w:style>
  <w:style w:type="paragraph" w:customStyle="1" w:styleId="SeLLberschriftInfobox">
    <w:name w:val="SeLL Überschrift Infobox"/>
    <w:basedOn w:val="Standard"/>
    <w:link w:val="SeLLberschriftInfoboxZchn"/>
    <w:qFormat/>
    <w:rsid w:val="00DB4915"/>
    <w:pPr>
      <w:spacing w:before="120"/>
    </w:pPr>
    <w:rPr>
      <w:rFonts w:ascii="Arial" w:hAnsi="Arial" w:cs="Arial"/>
      <w:b/>
      <w:color w:val="006AB3"/>
    </w:rPr>
  </w:style>
  <w:style w:type="character" w:customStyle="1" w:styleId="SeLLberschrift3Zchn">
    <w:name w:val="SeLL Überschrift 3 Zchn"/>
    <w:basedOn w:val="Absatz-Standardschriftart"/>
    <w:link w:val="SeLLberschrift3"/>
    <w:rsid w:val="00DB4915"/>
    <w:rPr>
      <w:rFonts w:ascii="Arial" w:hAnsi="Arial" w:cs="Arial"/>
      <w:b/>
      <w:color w:val="006AB3"/>
    </w:rPr>
  </w:style>
  <w:style w:type="paragraph" w:customStyle="1" w:styleId="SeLLLink">
    <w:name w:val="SeLL Link"/>
    <w:basedOn w:val="Standard"/>
    <w:link w:val="SeLLLinkZchn"/>
    <w:qFormat/>
    <w:rsid w:val="00EF177E"/>
    <w:rPr>
      <w:rFonts w:ascii="Arial" w:hAnsi="Arial" w:cs="Arial"/>
      <w:color w:val="006AB3"/>
      <w:u w:val="single"/>
    </w:rPr>
  </w:style>
  <w:style w:type="character" w:customStyle="1" w:styleId="SeLLberschriftInfoboxZchn">
    <w:name w:val="SeLL Überschrift Infobox Zchn"/>
    <w:basedOn w:val="Absatz-Standardschriftart"/>
    <w:link w:val="SeLLberschriftInfobox"/>
    <w:rsid w:val="00DB4915"/>
    <w:rPr>
      <w:rFonts w:ascii="Arial" w:hAnsi="Arial" w:cs="Arial"/>
      <w:b/>
      <w:color w:val="006AB3"/>
    </w:rPr>
  </w:style>
  <w:style w:type="paragraph" w:customStyle="1" w:styleId="SeLLStandard">
    <w:name w:val="SeLL Standard"/>
    <w:basedOn w:val="Standard"/>
    <w:link w:val="SeLLStandardZchn"/>
    <w:qFormat/>
    <w:rsid w:val="00EF177E"/>
    <w:rPr>
      <w:rFonts w:ascii="Arial" w:hAnsi="Arial" w:cs="Arial"/>
    </w:rPr>
  </w:style>
  <w:style w:type="character" w:customStyle="1" w:styleId="SeLLLinkZchn">
    <w:name w:val="SeLL Link Zchn"/>
    <w:basedOn w:val="Absatz-Standardschriftart"/>
    <w:link w:val="SeLLLink"/>
    <w:rsid w:val="00EF177E"/>
    <w:rPr>
      <w:rFonts w:ascii="Arial" w:hAnsi="Arial" w:cs="Arial"/>
      <w:color w:val="006AB3"/>
      <w:u w:val="single"/>
    </w:rPr>
  </w:style>
  <w:style w:type="character" w:customStyle="1" w:styleId="SeLLStandardZchn">
    <w:name w:val="SeLL Standard Zchn"/>
    <w:basedOn w:val="Absatz-Standardschriftart"/>
    <w:link w:val="SeLLStandard"/>
    <w:rsid w:val="00EF177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60951">
      <w:bodyDiv w:val="1"/>
      <w:marLeft w:val="0"/>
      <w:marRight w:val="0"/>
      <w:marTop w:val="0"/>
      <w:marBottom w:val="0"/>
      <w:divBdr>
        <w:top w:val="none" w:sz="0" w:space="0" w:color="auto"/>
        <w:left w:val="none" w:sz="0" w:space="0" w:color="auto"/>
        <w:bottom w:val="none" w:sz="0" w:space="0" w:color="auto"/>
        <w:right w:val="none" w:sz="0" w:space="0" w:color="auto"/>
      </w:divBdr>
      <w:divsChild>
        <w:div w:id="495264010">
          <w:marLeft w:val="0"/>
          <w:marRight w:val="0"/>
          <w:marTop w:val="280"/>
          <w:marBottom w:val="280"/>
          <w:divBdr>
            <w:top w:val="none" w:sz="0" w:space="0" w:color="auto"/>
            <w:left w:val="none" w:sz="0" w:space="0" w:color="auto"/>
            <w:bottom w:val="none" w:sz="0" w:space="0" w:color="auto"/>
            <w:right w:val="none" w:sz="0" w:space="0" w:color="auto"/>
          </w:divBdr>
        </w:div>
        <w:div w:id="2142112258">
          <w:marLeft w:val="0"/>
          <w:marRight w:val="0"/>
          <w:marTop w:val="280"/>
          <w:marBottom w:val="280"/>
          <w:divBdr>
            <w:top w:val="none" w:sz="0" w:space="0" w:color="auto"/>
            <w:left w:val="none" w:sz="0" w:space="0" w:color="auto"/>
            <w:bottom w:val="none" w:sz="0" w:space="0" w:color="auto"/>
            <w:right w:val="none" w:sz="0" w:space="0" w:color="auto"/>
          </w:divBdr>
        </w:div>
        <w:div w:id="19689174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elearning.hhu.de/anleitungen-faq-und-materialien/infos-zur-hybriden-lehre" TargetMode="External"/><Relationship Id="rId26" Type="http://schemas.openxmlformats.org/officeDocument/2006/relationships/hyperlink" Target="https://www.mentimeter.com/" TargetMode="External"/><Relationship Id="rId39" Type="http://schemas.openxmlformats.org/officeDocument/2006/relationships/hyperlink" Target="https://www.researchgate.net/profile/Beatrix-Busse-2/publication/353388591_Handreichung_Hybrides_Lehren_und_Lernen_im_Wintersemester_20212022/links/60f9a3b21e95fe241a80e050/Handreichung-Hybrides-Lehren-und-Lernen-im-Wintersemester-2021-2022.pdf" TargetMode="External"/><Relationship Id="rId21" Type="http://schemas.openxmlformats.org/officeDocument/2006/relationships/hyperlink" Target="https://www.zim.hhu.de/servicekatalog/rechnen-und-speichern/sciebo" TargetMode="External"/><Relationship Id="rId34" Type="http://schemas.openxmlformats.org/officeDocument/2006/relationships/image" Target="media/image20.png"/><Relationship Id="rId42" Type="http://schemas.openxmlformats.org/officeDocument/2006/relationships/hyperlink" Target="https://gabi-reinmann.de/wp-content/uploads/2021/06/Impact_Free_37.pdf" TargetMode="External"/><Relationship Id="rId47" Type="http://schemas.openxmlformats.org/officeDocument/2006/relationships/theme" Target="theme/theme1.xml"/><Relationship Id="rId50" Type="http://schemas.microsoft.com/office/2016/09/relationships/commentsIds" Target="commentsIds.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sell.hhu.de/fileadmin/redaktion/Lehre/Hochschuldidaktik/Downloads/Methodensammlung2021.pdf" TargetMode="External"/><Relationship Id="rId29" Type="http://schemas.openxmlformats.org/officeDocument/2006/relationships/hyperlink" Target="https://www.itm.nrw/wp-content/uploads/RiDHnrw_15.2.2021_Rechtsgrundlagen-fuer-Aufzeichnung-von-Lehrveranstaltungen.pdf" TargetMode="External"/><Relationship Id="rId11" Type="http://schemas.openxmlformats.org/officeDocument/2006/relationships/footnotes" Target="footnotes.xml"/><Relationship Id="rId24" Type="http://schemas.openxmlformats.org/officeDocument/2006/relationships/hyperlink" Target="https://pingo.coactum.de" TargetMode="External"/><Relationship Id="rId32" Type="http://schemas.openxmlformats.org/officeDocument/2006/relationships/hyperlink" Target="mailto:sell@hhu.de" TargetMode="External"/><Relationship Id="rId37" Type="http://schemas.openxmlformats.org/officeDocument/2006/relationships/hyperlink" Target="https://www.bfh.ch/dam/jcr:9cd00b02-09a6-40b2-9bd5-05cff1264806/Merkblatt%20Hybride%20Lehre%20ab%20HS%2020%2021_DE.pdf" TargetMode="External"/><Relationship Id="rId40" Type="http://schemas.openxmlformats.org/officeDocument/2006/relationships/hyperlink" Target="https://gabi-reinmann.de/wp-content/uploads/2021/07/Impact_Free_38.pdf"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creativecommons.org/licenses/by/4.0/" TargetMode="External"/><Relationship Id="rId23" Type="http://schemas.openxmlformats.org/officeDocument/2006/relationships/hyperlink" Target="https://particify.de" TargetMode="External"/><Relationship Id="rId28" Type="http://schemas.openxmlformats.org/officeDocument/2006/relationships/hyperlink" Target="https://www.sell.hhu.de/fileadmin/redaktion/Lehre/Hochschuldidaktik/Downloads/Methodensammlung2021.pdf" TargetMode="External"/><Relationship Id="rId36" Type="http://schemas.openxmlformats.org/officeDocument/2006/relationships/hyperlink" Target="https://www.sell.hhu.de" TargetMode="External"/><Relationship Id="rId49"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hyperlink" Target="https://www.itm.nrw/wp-content/uploads/RiDHnrw_23.11.20_Gutachten-Lehre-via-Videokonferenz.pdf" TargetMode="External"/><Relationship Id="rId31" Type="http://schemas.openxmlformats.org/officeDocument/2006/relationships/image" Target="media/image2.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ell.hhu.de/medien-und-materialien/oer-angebot-des-sell" TargetMode="External"/><Relationship Id="rId22" Type="http://schemas.openxmlformats.org/officeDocument/2006/relationships/hyperlink" Target="https://cryptpad.fr/" TargetMode="External"/><Relationship Id="rId27" Type="http://schemas.openxmlformats.org/officeDocument/2006/relationships/hyperlink" Target="https://www.polleverywhere.com" TargetMode="External"/><Relationship Id="rId30" Type="http://schemas.openxmlformats.org/officeDocument/2006/relationships/hyperlink" Target="https://www.itm.nrw/wp-content/uploads/RiDHnrw_15.2.2021_Rechtsgrundlagen-fuer-Aufzeichnung-von-Lehrveranstaltungen.pdf" TargetMode="External"/><Relationship Id="rId35" Type="http://schemas.openxmlformats.org/officeDocument/2006/relationships/hyperlink" Target="mailto:sell@hhu.de" TargetMode="External"/><Relationship Id="rId43" Type="http://schemas.openxmlformats.org/officeDocument/2006/relationships/hyperlink" Target="https://gabi-reinmann.de/wp-content/uploads/2021/01/Impact_Free_35.pdf"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sell.hhu.de/fileadmin/redaktion/Lehre/Hochschuldidaktik/Downloads/Methodensammlung2021.pdf" TargetMode="External"/><Relationship Id="rId25" Type="http://schemas.openxmlformats.org/officeDocument/2006/relationships/hyperlink" Target="https://tweedback.de" TargetMode="External"/><Relationship Id="rId33" Type="http://schemas.openxmlformats.org/officeDocument/2006/relationships/hyperlink" Target="https://www.sell.hhu.de" TargetMode="External"/><Relationship Id="rId38" Type="http://schemas.openxmlformats.org/officeDocument/2006/relationships/hyperlink" Target="https://www.hs-rm.de/de/service/didaktik-und-digitale-lehre/hybride-lehre-didaktische-empfehlungen" TargetMode="External"/><Relationship Id="rId46" Type="http://schemas.openxmlformats.org/officeDocument/2006/relationships/fontTable" Target="fontTable.xml"/><Relationship Id="rId20" Type="http://schemas.openxmlformats.org/officeDocument/2006/relationships/hyperlink" Target="https://www.itm.nrw/wp-content/uploads/RiDHnrw_23.11.20_Gutachten-Lehre-via-Videokonferenz.pdf" TargetMode="External"/><Relationship Id="rId41" Type="http://schemas.openxmlformats.org/officeDocument/2006/relationships/hyperlink" Target="https://www.zml.kit.edu/hybride-seminare.ph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www.sell.hhu.de/medien-und-materialien/oer-angebot-des-sel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w:settings xmlns:w="http://schemas.openxmlformats.org/wordprocessingml/2006/main">
  <w:SpecialFormsHighlight w:val="c9c8ff"/>
</w:setting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7661-1EFA-4C35-BD47-8B702503202B}">
  <ds:schemaRefs>
    <ds:schemaRef ds:uri="http://schemas.openxmlformats.org/wordprocessingml/2006/main"/>
  </ds:schemaRefs>
</ds:datastoreItem>
</file>

<file path=customXml/itemProps2.xml><?xml version="1.0" encoding="utf-8"?>
<ds:datastoreItem xmlns:ds="http://schemas.openxmlformats.org/officeDocument/2006/customXml" ds:itemID="{374A9EC3-1FBD-403A-985E-407036DAF832}">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135730CF-66DE-4EFC-B30F-6939F3ABB78A}">
  <ds:schemaRefs>
    <ds:schemaRef ds:uri="http://schemas.openxmlformats.org/wordprocessingml/2006/main"/>
  </ds:schemaRefs>
</ds:datastoreItem>
</file>

<file path=customXml/itemProps5.xml><?xml version="1.0" encoding="utf-8"?>
<ds:datastoreItem xmlns:ds="http://schemas.openxmlformats.org/officeDocument/2006/customXml" ds:itemID="{9EC79F5C-FEB0-4481-A1FD-7001204EAF53}">
  <ds:schemaRefs>
    <ds:schemaRef ds:uri="http://schemas.openxmlformats.org/wordprocessingml/2006/main"/>
  </ds:schemaRefs>
</ds:datastoreItem>
</file>

<file path=customXml/itemProps6.xml><?xml version="1.0" encoding="utf-8"?>
<ds:datastoreItem xmlns:ds="http://schemas.openxmlformats.org/officeDocument/2006/customXml" ds:itemID="{A372D416-CB6D-4BEC-82BC-215B1A0B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1706</Words>
  <Characters>12626</Characters>
  <Application>Microsoft Office Word</Application>
  <DocSecurity>0</DocSecurity>
  <Lines>238</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dc:creator>
  <cp:keywords/>
  <dc:description/>
  <cp:lastModifiedBy>Lehre</cp:lastModifiedBy>
  <cp:revision>4</cp:revision>
  <cp:lastPrinted>2021-09-23T15:23:00Z</cp:lastPrinted>
  <dcterms:created xsi:type="dcterms:W3CDTF">2021-09-23T15:14:00Z</dcterms:created>
  <dcterms:modified xsi:type="dcterms:W3CDTF">2021-09-23T15:24:00Z</dcterms:modified>
</cp:coreProperties>
</file>